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CC" w:rsidRPr="00E31951" w:rsidRDefault="00EB1DCC" w:rsidP="00EB1DCC">
      <w:pPr>
        <w:pStyle w:val="ab"/>
        <w:tabs>
          <w:tab w:val="left" w:pos="426"/>
        </w:tabs>
        <w:rPr>
          <w:sz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33020</wp:posOffset>
            </wp:positionV>
            <wp:extent cx="977265" cy="98488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8488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DCC" w:rsidRDefault="00EB1DCC" w:rsidP="00EB1DCC">
      <w:pPr>
        <w:pStyle w:val="ab"/>
        <w:tabs>
          <w:tab w:val="left" w:pos="426"/>
        </w:tabs>
        <w:jc w:val="center"/>
        <w:rPr>
          <w:b/>
          <w:sz w:val="32"/>
        </w:rPr>
      </w:pPr>
    </w:p>
    <w:p w:rsidR="00EB1DCC" w:rsidRDefault="00EB1DCC" w:rsidP="00EB1DCC">
      <w:pPr>
        <w:pStyle w:val="ab"/>
        <w:tabs>
          <w:tab w:val="left" w:pos="426"/>
        </w:tabs>
        <w:jc w:val="center"/>
        <w:rPr>
          <w:b/>
          <w:sz w:val="32"/>
        </w:rPr>
      </w:pPr>
    </w:p>
    <w:p w:rsidR="00EB1DCC" w:rsidRDefault="00EB1DCC" w:rsidP="00EB1DCC">
      <w:pPr>
        <w:pStyle w:val="ab"/>
        <w:tabs>
          <w:tab w:val="left" w:pos="426"/>
        </w:tabs>
        <w:jc w:val="center"/>
        <w:rPr>
          <w:b/>
          <w:sz w:val="32"/>
        </w:rPr>
      </w:pPr>
    </w:p>
    <w:p w:rsidR="00EB1DCC" w:rsidRDefault="00EB1DCC" w:rsidP="00EB1DCC">
      <w:pPr>
        <w:pStyle w:val="ab"/>
        <w:tabs>
          <w:tab w:val="left" w:pos="426"/>
        </w:tabs>
        <w:jc w:val="center"/>
        <w:rPr>
          <w:b/>
          <w:sz w:val="32"/>
        </w:rPr>
      </w:pPr>
    </w:p>
    <w:p w:rsidR="00EB1DCC" w:rsidRDefault="00EB1DCC" w:rsidP="00EB1DCC">
      <w:pPr>
        <w:pStyle w:val="ab"/>
        <w:tabs>
          <w:tab w:val="left" w:pos="426"/>
        </w:tabs>
        <w:jc w:val="center"/>
        <w:rPr>
          <w:b/>
          <w:sz w:val="32"/>
        </w:rPr>
      </w:pPr>
      <w:r>
        <w:rPr>
          <w:b/>
          <w:sz w:val="32"/>
        </w:rPr>
        <w:t>ДЕПАРТАМЕНТ ОХРАНЫ ЗДОРОВЬЯ НАСЕЛЕНИЯ</w:t>
      </w:r>
    </w:p>
    <w:p w:rsidR="00EB1DCC" w:rsidRPr="009B18C1" w:rsidRDefault="00EB1DCC" w:rsidP="00EB1DCC">
      <w:pPr>
        <w:pStyle w:val="ab"/>
        <w:tabs>
          <w:tab w:val="left" w:pos="42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КЕМЕРОВСКОЙ ОБЛАСТИ</w:t>
      </w:r>
    </w:p>
    <w:p w:rsidR="00EB1DCC" w:rsidRDefault="00EB1DCC" w:rsidP="00EB1DCC">
      <w:pPr>
        <w:pStyle w:val="ab"/>
        <w:tabs>
          <w:tab w:val="left" w:pos="426"/>
        </w:tabs>
        <w:jc w:val="center"/>
        <w:rPr>
          <w:sz w:val="32"/>
        </w:rPr>
      </w:pPr>
    </w:p>
    <w:p w:rsidR="00EB1DCC" w:rsidRDefault="00EB1DCC" w:rsidP="00EB1DCC">
      <w:pPr>
        <w:pStyle w:val="ab"/>
        <w:tabs>
          <w:tab w:val="left" w:pos="426"/>
        </w:tabs>
        <w:ind w:left="709"/>
        <w:jc w:val="center"/>
        <w:rPr>
          <w:b/>
          <w:sz w:val="32"/>
        </w:rPr>
      </w:pPr>
      <w:r>
        <w:rPr>
          <w:b/>
          <w:sz w:val="32"/>
        </w:rPr>
        <w:t>ПРИКАЗ</w:t>
      </w:r>
    </w:p>
    <w:p w:rsidR="00EB1DCC" w:rsidRDefault="00EB1DCC" w:rsidP="00EB1DCC">
      <w:pPr>
        <w:pStyle w:val="ab"/>
        <w:tabs>
          <w:tab w:val="left" w:pos="426"/>
          <w:tab w:val="left" w:pos="5103"/>
        </w:tabs>
        <w:ind w:left="709"/>
        <w:jc w:val="center"/>
        <w:rPr>
          <w:sz w:val="32"/>
        </w:rPr>
      </w:pPr>
    </w:p>
    <w:p w:rsidR="00EB1DCC" w:rsidRPr="00550FF4" w:rsidRDefault="00EB1DCC" w:rsidP="00EB1DCC">
      <w:pPr>
        <w:pStyle w:val="ab"/>
        <w:tabs>
          <w:tab w:val="left" w:pos="426"/>
        </w:tabs>
        <w:ind w:left="709"/>
        <w:jc w:val="center"/>
        <w:rPr>
          <w:sz w:val="16"/>
          <w:szCs w:val="16"/>
        </w:rPr>
      </w:pPr>
    </w:p>
    <w:p w:rsidR="00EB1DCC" w:rsidRDefault="00EB1DCC" w:rsidP="00EB1DCC">
      <w:pPr>
        <w:pStyle w:val="ab"/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От </w:t>
      </w:r>
      <w:r w:rsidR="008A24B4">
        <w:rPr>
          <w:sz w:val="28"/>
        </w:rPr>
        <w:t>_______</w:t>
      </w:r>
      <w:r>
        <w:rPr>
          <w:sz w:val="28"/>
        </w:rPr>
        <w:t xml:space="preserve">2017г.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№ </w:t>
      </w:r>
      <w:r w:rsidR="008A24B4">
        <w:rPr>
          <w:sz w:val="28"/>
        </w:rPr>
        <w:t>_____</w:t>
      </w:r>
    </w:p>
    <w:p w:rsidR="00EB1DCC" w:rsidRPr="009B4351" w:rsidRDefault="00EB1DCC" w:rsidP="00EB1DCC">
      <w:pPr>
        <w:pStyle w:val="ab"/>
        <w:tabs>
          <w:tab w:val="left" w:pos="426"/>
        </w:tabs>
        <w:jc w:val="center"/>
        <w:rPr>
          <w:b/>
          <w:sz w:val="24"/>
        </w:rPr>
      </w:pPr>
      <w:r w:rsidRPr="009B4351">
        <w:rPr>
          <w:b/>
          <w:sz w:val="24"/>
        </w:rPr>
        <w:t xml:space="preserve">  г. Кемерово</w:t>
      </w:r>
    </w:p>
    <w:p w:rsidR="00EB1DCC" w:rsidRPr="00550FF4" w:rsidRDefault="00EB1DCC" w:rsidP="00EB1DCC">
      <w:pPr>
        <w:pStyle w:val="ab"/>
        <w:tabs>
          <w:tab w:val="left" w:pos="426"/>
        </w:tabs>
        <w:jc w:val="center"/>
        <w:rPr>
          <w:sz w:val="24"/>
        </w:rPr>
      </w:pPr>
    </w:p>
    <w:p w:rsidR="00EB1DCC" w:rsidRDefault="008A24B4" w:rsidP="00EB1DCC">
      <w:pPr>
        <w:overflowPunct w:val="0"/>
        <w:jc w:val="center"/>
        <w:rPr>
          <w:b/>
          <w:sz w:val="28"/>
          <w:szCs w:val="28"/>
          <w:lang w:eastAsia="ar-SA"/>
        </w:rPr>
      </w:pPr>
      <w:r w:rsidRPr="008A24B4">
        <w:rPr>
          <w:b/>
          <w:sz w:val="28"/>
          <w:szCs w:val="28"/>
          <w:lang w:eastAsia="ar-SA"/>
        </w:rPr>
        <w:t>О совершенствовании организации оказания медицинской помощи по фтизиатрическому профилю в Кемеровской области</w:t>
      </w:r>
    </w:p>
    <w:p w:rsidR="00EB1DCC" w:rsidRPr="008D3690" w:rsidRDefault="00EB1DCC" w:rsidP="00EB1DCC">
      <w:pPr>
        <w:overflowPunct w:val="0"/>
        <w:jc w:val="center"/>
        <w:rPr>
          <w:b/>
          <w:sz w:val="28"/>
          <w:szCs w:val="28"/>
          <w:lang w:eastAsia="ar-SA"/>
        </w:rPr>
      </w:pPr>
    </w:p>
    <w:p w:rsidR="00EB1DCC" w:rsidRPr="0085688E" w:rsidRDefault="00EB1DCC" w:rsidP="00EB1DCC">
      <w:pPr>
        <w:overflowPunct w:val="0"/>
        <w:jc w:val="both"/>
        <w:rPr>
          <w:sz w:val="28"/>
          <w:szCs w:val="28"/>
          <w:lang w:eastAsia="ar-SA"/>
        </w:rPr>
      </w:pPr>
      <w:r w:rsidRPr="0085688E">
        <w:rPr>
          <w:sz w:val="28"/>
          <w:szCs w:val="28"/>
          <w:lang w:eastAsia="ar-SA"/>
        </w:rPr>
        <w:t xml:space="preserve"> </w:t>
      </w:r>
      <w:r w:rsidRPr="0085688E">
        <w:rPr>
          <w:sz w:val="28"/>
          <w:szCs w:val="28"/>
          <w:lang w:eastAsia="ar-SA"/>
        </w:rPr>
        <w:tab/>
      </w:r>
      <w:r w:rsidR="008A24B4" w:rsidRPr="008A24B4">
        <w:rPr>
          <w:sz w:val="28"/>
          <w:szCs w:val="28"/>
          <w:lang w:eastAsia="ar-SA"/>
        </w:rPr>
        <w:t>В целях повышения доступности и качества оказания медицинской помощи по фтизиатрическому профилю населению Кемеровской области, в соответствии с приказом Министерства здравоохранения Российской Федерации от 15 ноября 2012 г. № 932н «Об утверждении Порядка оказания медицинской помощи больным туберкулезом»:</w:t>
      </w:r>
    </w:p>
    <w:p w:rsidR="00EB1DCC" w:rsidRPr="0085688E" w:rsidRDefault="00EB1DCC" w:rsidP="00EB1DCC">
      <w:pPr>
        <w:overflowPunct w:val="0"/>
        <w:rPr>
          <w:sz w:val="16"/>
          <w:szCs w:val="16"/>
          <w:lang w:eastAsia="ar-SA"/>
        </w:rPr>
      </w:pPr>
    </w:p>
    <w:p w:rsidR="00EB1DCC" w:rsidRPr="0085688E" w:rsidRDefault="00EB1DCC" w:rsidP="00EB1DCC">
      <w:pPr>
        <w:overflowPunct w:val="0"/>
        <w:ind w:firstLine="709"/>
        <w:rPr>
          <w:sz w:val="28"/>
          <w:szCs w:val="28"/>
          <w:lang w:eastAsia="ar-SA"/>
        </w:rPr>
      </w:pPr>
      <w:r w:rsidRPr="0085688E">
        <w:rPr>
          <w:sz w:val="28"/>
          <w:szCs w:val="28"/>
          <w:lang w:eastAsia="ar-SA"/>
        </w:rPr>
        <w:t>ПРИКАЗЫВАЮ:</w:t>
      </w:r>
    </w:p>
    <w:p w:rsidR="00EB1DCC" w:rsidRPr="0085688E" w:rsidRDefault="00EB1DCC" w:rsidP="00EB1DCC">
      <w:pPr>
        <w:overflowPunct w:val="0"/>
        <w:ind w:firstLine="709"/>
        <w:jc w:val="both"/>
        <w:rPr>
          <w:sz w:val="28"/>
          <w:szCs w:val="28"/>
          <w:lang w:eastAsia="ar-SA"/>
        </w:rPr>
      </w:pPr>
      <w:r w:rsidRPr="0085688E">
        <w:rPr>
          <w:sz w:val="28"/>
          <w:szCs w:val="28"/>
          <w:lang w:eastAsia="ar-SA"/>
        </w:rPr>
        <w:t xml:space="preserve">1. </w:t>
      </w:r>
      <w:r w:rsidR="008A24B4" w:rsidRPr="008A24B4">
        <w:rPr>
          <w:sz w:val="28"/>
          <w:szCs w:val="28"/>
          <w:lang w:eastAsia="ar-SA"/>
        </w:rPr>
        <w:t>Утвердить Положение по оказанию медицинской помощи по фтизиатрическому профилю в Кемеровской области (далее Положение) (приложение 1).</w:t>
      </w:r>
    </w:p>
    <w:p w:rsidR="00EB1DCC" w:rsidRPr="0085688E" w:rsidRDefault="00EB1DCC" w:rsidP="00EB1DCC">
      <w:pPr>
        <w:overflowPunct w:val="0"/>
        <w:ind w:firstLine="709"/>
        <w:jc w:val="both"/>
        <w:rPr>
          <w:sz w:val="28"/>
          <w:szCs w:val="28"/>
          <w:lang w:eastAsia="ar-SA"/>
        </w:rPr>
      </w:pPr>
      <w:r w:rsidRPr="0085688E">
        <w:rPr>
          <w:sz w:val="28"/>
          <w:szCs w:val="28"/>
          <w:lang w:eastAsia="ar-SA"/>
        </w:rPr>
        <w:t xml:space="preserve">2. </w:t>
      </w:r>
      <w:proofErr w:type="gramStart"/>
      <w:r w:rsidR="008A24B4">
        <w:rPr>
          <w:sz w:val="28"/>
          <w:szCs w:val="28"/>
          <w:lang w:eastAsia="ar-SA"/>
        </w:rPr>
        <w:t>Главным врачам ГБ</w:t>
      </w:r>
      <w:r w:rsidR="008A24B4" w:rsidRPr="008A24B4">
        <w:rPr>
          <w:sz w:val="28"/>
          <w:szCs w:val="28"/>
          <w:lang w:eastAsia="ar-SA"/>
        </w:rPr>
        <w:t>УЗ КО «Кемеровский областной клинический противотуберкулезный диспансер» (Плохих ДА.), ГКУЗ КО «Новокузнецкий клинический противотуберкулезный диспансер» (</w:t>
      </w:r>
      <w:r w:rsidR="008A24B4">
        <w:rPr>
          <w:sz w:val="28"/>
          <w:szCs w:val="28"/>
          <w:lang w:eastAsia="ar-SA"/>
        </w:rPr>
        <w:t>Крамаренко В.Г.</w:t>
      </w:r>
      <w:r w:rsidR="008A24B4" w:rsidRPr="008A24B4">
        <w:rPr>
          <w:sz w:val="28"/>
          <w:szCs w:val="28"/>
          <w:lang w:eastAsia="ar-SA"/>
        </w:rPr>
        <w:t>), ГКУЗ КО «Прокопьевский противотуберкулезный диспансер» (Никотина Г.Л.),</w:t>
      </w:r>
      <w:r w:rsidR="00AC319B">
        <w:rPr>
          <w:sz w:val="28"/>
          <w:szCs w:val="28"/>
          <w:lang w:eastAsia="ar-SA"/>
        </w:rPr>
        <w:t xml:space="preserve"> главным врачам государственной системы здравоохранения Кемеровской области</w:t>
      </w:r>
      <w:r w:rsidR="001B41CF">
        <w:rPr>
          <w:sz w:val="28"/>
          <w:szCs w:val="28"/>
          <w:lang w:eastAsia="ar-SA"/>
        </w:rPr>
        <w:t>,</w:t>
      </w:r>
      <w:r w:rsidR="008A24B4" w:rsidRPr="008A24B4">
        <w:rPr>
          <w:sz w:val="28"/>
          <w:szCs w:val="28"/>
          <w:lang w:eastAsia="ar-SA"/>
        </w:rPr>
        <w:t xml:space="preserve"> руководителям </w:t>
      </w:r>
      <w:r w:rsidR="008B7DE4">
        <w:rPr>
          <w:sz w:val="28"/>
          <w:szCs w:val="28"/>
          <w:lang w:eastAsia="ar-SA"/>
        </w:rPr>
        <w:t>государственных и ведомственных учреждений здравоохранения (по согласованию)</w:t>
      </w:r>
      <w:r w:rsidR="00264D48">
        <w:rPr>
          <w:sz w:val="28"/>
          <w:szCs w:val="28"/>
          <w:lang w:eastAsia="ar-SA"/>
        </w:rPr>
        <w:t xml:space="preserve"> </w:t>
      </w:r>
      <w:r w:rsidR="008A24B4" w:rsidRPr="008A24B4">
        <w:rPr>
          <w:sz w:val="28"/>
          <w:szCs w:val="28"/>
          <w:lang w:eastAsia="ar-SA"/>
        </w:rPr>
        <w:t>обеспечить оказание медицинской помощи населению Кемеровской области и соблюдение маршрутизации в соответствие с прилагаемым Положением</w:t>
      </w:r>
      <w:r w:rsidRPr="0002298B">
        <w:rPr>
          <w:sz w:val="28"/>
          <w:szCs w:val="28"/>
          <w:lang w:eastAsia="ar-SA"/>
        </w:rPr>
        <w:t>.</w:t>
      </w:r>
      <w:proofErr w:type="gramEnd"/>
    </w:p>
    <w:p w:rsidR="00EB1DCC" w:rsidRPr="0085688E" w:rsidRDefault="008B7DE4" w:rsidP="00EB1DCC">
      <w:pPr>
        <w:overflowPunct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EB1DCC" w:rsidRPr="0085688E">
        <w:rPr>
          <w:sz w:val="28"/>
          <w:szCs w:val="28"/>
          <w:lang w:eastAsia="ar-SA"/>
        </w:rPr>
        <w:t xml:space="preserve">. </w:t>
      </w:r>
      <w:proofErr w:type="gramStart"/>
      <w:r w:rsidR="00EB1DCC" w:rsidRPr="0085688E">
        <w:rPr>
          <w:sz w:val="28"/>
          <w:szCs w:val="28"/>
          <w:lang w:eastAsia="ar-SA"/>
        </w:rPr>
        <w:t>Контроль за</w:t>
      </w:r>
      <w:proofErr w:type="gramEnd"/>
      <w:r w:rsidR="00EB1DCC" w:rsidRPr="0085688E">
        <w:rPr>
          <w:sz w:val="28"/>
          <w:szCs w:val="28"/>
          <w:lang w:eastAsia="ar-SA"/>
        </w:rPr>
        <w:t xml:space="preserve"> исполнением приказа возложить на заместител</w:t>
      </w:r>
      <w:r w:rsidR="00264D48">
        <w:rPr>
          <w:sz w:val="28"/>
          <w:szCs w:val="28"/>
          <w:lang w:eastAsia="ar-SA"/>
        </w:rPr>
        <w:t>ей</w:t>
      </w:r>
      <w:r w:rsidR="008A24B4">
        <w:rPr>
          <w:sz w:val="28"/>
          <w:szCs w:val="28"/>
          <w:lang w:eastAsia="ar-SA"/>
        </w:rPr>
        <w:t xml:space="preserve"> начальника департамента </w:t>
      </w:r>
      <w:proofErr w:type="spellStart"/>
      <w:r w:rsidR="00EB1DCC" w:rsidRPr="0085688E">
        <w:rPr>
          <w:sz w:val="28"/>
          <w:szCs w:val="28"/>
          <w:lang w:eastAsia="ar-SA"/>
        </w:rPr>
        <w:t>Абросову</w:t>
      </w:r>
      <w:proofErr w:type="spellEnd"/>
      <w:r w:rsidR="00EB1DCC" w:rsidRPr="0085688E">
        <w:rPr>
          <w:sz w:val="28"/>
          <w:szCs w:val="28"/>
          <w:lang w:eastAsia="ar-SA"/>
        </w:rPr>
        <w:t xml:space="preserve"> О.Е.</w:t>
      </w:r>
      <w:r w:rsidR="00264D48">
        <w:rPr>
          <w:sz w:val="28"/>
          <w:szCs w:val="28"/>
          <w:lang w:eastAsia="ar-SA"/>
        </w:rPr>
        <w:t>, Зеленину Е.М.</w:t>
      </w:r>
      <w:r w:rsidR="00EB1DCC" w:rsidRPr="0002298B">
        <w:t xml:space="preserve"> </w:t>
      </w:r>
    </w:p>
    <w:p w:rsidR="00EB1DCC" w:rsidRDefault="00EB1DCC" w:rsidP="00EB1DCC">
      <w:pPr>
        <w:overflowPunct w:val="0"/>
        <w:rPr>
          <w:sz w:val="28"/>
          <w:szCs w:val="28"/>
          <w:lang w:eastAsia="ar-SA"/>
        </w:rPr>
      </w:pPr>
    </w:p>
    <w:p w:rsidR="008A24B4" w:rsidRDefault="008A24B4" w:rsidP="00EB1DCC">
      <w:pPr>
        <w:overflowPunct w:val="0"/>
        <w:rPr>
          <w:sz w:val="28"/>
          <w:szCs w:val="28"/>
          <w:lang w:eastAsia="ar-SA"/>
        </w:rPr>
      </w:pPr>
    </w:p>
    <w:p w:rsidR="00EB1DCC" w:rsidRPr="0085688E" w:rsidRDefault="008B7DE4" w:rsidP="00EB1DCC">
      <w:pPr>
        <w:overflowPunct w:val="0"/>
        <w:rPr>
          <w:sz w:val="28"/>
          <w:szCs w:val="28"/>
          <w:lang w:eastAsia="ar-SA"/>
        </w:rPr>
      </w:pPr>
      <w:r w:rsidRPr="00717D7E">
        <w:rPr>
          <w:sz w:val="28"/>
          <w:szCs w:val="28"/>
          <w:lang w:eastAsia="ar-SA"/>
        </w:rPr>
        <w:t xml:space="preserve">И.о. </w:t>
      </w:r>
      <w:r w:rsidR="00264D48" w:rsidRPr="00717D7E">
        <w:rPr>
          <w:sz w:val="28"/>
          <w:szCs w:val="28"/>
          <w:lang w:eastAsia="ar-SA"/>
        </w:rPr>
        <w:t>н</w:t>
      </w:r>
      <w:r w:rsidR="00EB1DCC" w:rsidRPr="00717D7E">
        <w:rPr>
          <w:sz w:val="28"/>
          <w:szCs w:val="28"/>
          <w:lang w:eastAsia="ar-SA"/>
        </w:rPr>
        <w:t>ачальник</w:t>
      </w:r>
      <w:r w:rsidRPr="00717D7E">
        <w:rPr>
          <w:sz w:val="28"/>
          <w:szCs w:val="28"/>
          <w:lang w:eastAsia="ar-SA"/>
        </w:rPr>
        <w:t>а</w:t>
      </w:r>
      <w:r w:rsidR="00EB1DCC" w:rsidRPr="00717D7E">
        <w:rPr>
          <w:sz w:val="28"/>
          <w:szCs w:val="28"/>
          <w:lang w:eastAsia="ar-SA"/>
        </w:rPr>
        <w:t xml:space="preserve"> департамента          </w:t>
      </w:r>
      <w:r w:rsidRPr="00717D7E">
        <w:rPr>
          <w:sz w:val="28"/>
          <w:szCs w:val="28"/>
          <w:lang w:eastAsia="ar-SA"/>
        </w:rPr>
        <w:t xml:space="preserve">                                         А.В. Брежнев</w:t>
      </w:r>
    </w:p>
    <w:p w:rsidR="00EB1DCC" w:rsidRDefault="00EB1DCC" w:rsidP="00EB1DCC">
      <w:pPr>
        <w:spacing w:line="220" w:lineRule="auto"/>
        <w:jc w:val="center"/>
      </w:pPr>
      <w:r>
        <w:t xml:space="preserve">                                                                              </w:t>
      </w:r>
    </w:p>
    <w:p w:rsidR="008B7DE4" w:rsidRDefault="008B7DE4" w:rsidP="00EB1DCC">
      <w:pPr>
        <w:spacing w:line="220" w:lineRule="auto"/>
        <w:jc w:val="right"/>
      </w:pPr>
    </w:p>
    <w:p w:rsidR="008B7DE4" w:rsidRDefault="008B7DE4" w:rsidP="00EB1DCC">
      <w:pPr>
        <w:spacing w:line="220" w:lineRule="auto"/>
        <w:jc w:val="right"/>
      </w:pPr>
    </w:p>
    <w:p w:rsidR="008B7DE4" w:rsidRDefault="008B7DE4" w:rsidP="00EB1DCC">
      <w:pPr>
        <w:spacing w:line="220" w:lineRule="auto"/>
        <w:jc w:val="right"/>
      </w:pPr>
    </w:p>
    <w:p w:rsidR="008B7DE4" w:rsidRDefault="008B7DE4" w:rsidP="00EB1DCC">
      <w:pPr>
        <w:spacing w:line="220" w:lineRule="auto"/>
        <w:jc w:val="right"/>
      </w:pPr>
    </w:p>
    <w:p w:rsidR="00264D48" w:rsidRDefault="00264D48" w:rsidP="00EB1DCC">
      <w:pPr>
        <w:spacing w:line="220" w:lineRule="auto"/>
        <w:jc w:val="right"/>
      </w:pPr>
    </w:p>
    <w:p w:rsidR="00264D48" w:rsidRPr="00A75851" w:rsidRDefault="00264D48" w:rsidP="00264D4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Pr="00A75851">
        <w:rPr>
          <w:sz w:val="28"/>
          <w:szCs w:val="28"/>
          <w:lang w:eastAsia="en-US"/>
        </w:rPr>
        <w:t>Приложение</w:t>
      </w:r>
      <w:r>
        <w:rPr>
          <w:sz w:val="28"/>
          <w:szCs w:val="28"/>
          <w:lang w:eastAsia="en-US"/>
        </w:rPr>
        <w:t xml:space="preserve"> №</w:t>
      </w:r>
      <w:r w:rsidRPr="00A75851">
        <w:rPr>
          <w:sz w:val="28"/>
          <w:szCs w:val="28"/>
          <w:lang w:eastAsia="en-US"/>
        </w:rPr>
        <w:t xml:space="preserve"> 1</w:t>
      </w:r>
    </w:p>
    <w:p w:rsidR="00264D48" w:rsidRPr="00A75851" w:rsidRDefault="00264D48" w:rsidP="00264D48">
      <w:pPr>
        <w:overflowPunct w:val="0"/>
        <w:jc w:val="right"/>
        <w:rPr>
          <w:sz w:val="28"/>
          <w:szCs w:val="28"/>
          <w:lang w:eastAsia="en-US"/>
        </w:rPr>
      </w:pPr>
      <w:r w:rsidRPr="00A75851">
        <w:rPr>
          <w:sz w:val="28"/>
          <w:szCs w:val="28"/>
          <w:lang w:eastAsia="en-US"/>
        </w:rPr>
        <w:t xml:space="preserve">к приказу  департамента охраны </w:t>
      </w:r>
    </w:p>
    <w:p w:rsidR="00264D48" w:rsidRPr="00A75851" w:rsidRDefault="00264D48" w:rsidP="00264D48">
      <w:pPr>
        <w:overflowPunct w:val="0"/>
        <w:jc w:val="right"/>
        <w:rPr>
          <w:sz w:val="28"/>
          <w:szCs w:val="28"/>
          <w:lang w:eastAsia="en-US"/>
        </w:rPr>
      </w:pPr>
      <w:r w:rsidRPr="00A75851">
        <w:rPr>
          <w:sz w:val="28"/>
          <w:szCs w:val="28"/>
          <w:lang w:eastAsia="en-US"/>
        </w:rPr>
        <w:t xml:space="preserve">здоровья населения Кемеровской области                                                                       </w:t>
      </w:r>
    </w:p>
    <w:p w:rsidR="00264D48" w:rsidRPr="00A75851" w:rsidRDefault="00264D48" w:rsidP="00264D48">
      <w:pPr>
        <w:jc w:val="right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75851">
        <w:rPr>
          <w:sz w:val="28"/>
          <w:szCs w:val="28"/>
          <w:lang w:eastAsia="en-US"/>
        </w:rPr>
        <w:t xml:space="preserve">                                                      </w:t>
      </w:r>
      <w:r>
        <w:rPr>
          <w:sz w:val="28"/>
          <w:szCs w:val="28"/>
          <w:lang w:eastAsia="en-US"/>
        </w:rPr>
        <w:t xml:space="preserve">                            </w:t>
      </w:r>
      <w:r w:rsidRPr="00A75851">
        <w:rPr>
          <w:sz w:val="28"/>
          <w:szCs w:val="28"/>
          <w:lang w:eastAsia="en-US"/>
        </w:rPr>
        <w:t>от</w:t>
      </w:r>
      <w:r w:rsidR="00220441">
        <w:rPr>
          <w:sz w:val="28"/>
          <w:szCs w:val="28"/>
          <w:lang w:eastAsia="en-US"/>
        </w:rPr>
        <w:t xml:space="preserve"> 28.09.17г.</w:t>
      </w:r>
      <w:r w:rsidRPr="00A75851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</w:t>
      </w:r>
      <w:r w:rsidR="00220441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№ </w:t>
      </w:r>
      <w:r w:rsidR="00220441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1450</w:t>
      </w:r>
      <w:r w:rsidRPr="00A75851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    </w:t>
      </w:r>
    </w:p>
    <w:p w:rsidR="00EB1DCC" w:rsidRDefault="00EB1DCC" w:rsidP="00EB1DCC">
      <w:pPr>
        <w:overflowPunct w:val="0"/>
        <w:jc w:val="center"/>
        <w:rPr>
          <w:sz w:val="28"/>
          <w:szCs w:val="28"/>
          <w:lang w:eastAsia="ar-SA"/>
        </w:rPr>
      </w:pPr>
    </w:p>
    <w:p w:rsidR="008A24B4" w:rsidRDefault="008A24B4" w:rsidP="00EB1DCC">
      <w:pPr>
        <w:overflowPunct w:val="0"/>
        <w:jc w:val="center"/>
        <w:rPr>
          <w:sz w:val="28"/>
          <w:szCs w:val="28"/>
          <w:lang w:eastAsia="ar-SA"/>
        </w:rPr>
      </w:pPr>
      <w:bookmarkStart w:id="0" w:name="_GoBack"/>
      <w:bookmarkEnd w:id="0"/>
    </w:p>
    <w:p w:rsidR="008A24B4" w:rsidRDefault="008A24B4" w:rsidP="008A24B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ПОЛОЖЕНИЕ</w:t>
      </w:r>
    </w:p>
    <w:p w:rsidR="008A24B4" w:rsidRDefault="008A24B4" w:rsidP="008A24B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ПО ОКАЗАНИЮ МЕДИЦИНСКОЙ ПОМОЩИ </w:t>
      </w:r>
      <w:proofErr w:type="gramStart"/>
      <w:r>
        <w:rPr>
          <w:rFonts w:eastAsiaTheme="minorHAnsi"/>
          <w:b/>
          <w:bCs/>
          <w:lang w:eastAsia="en-US"/>
        </w:rPr>
        <w:t>ПО</w:t>
      </w:r>
      <w:proofErr w:type="gramEnd"/>
      <w:r>
        <w:rPr>
          <w:rFonts w:eastAsiaTheme="minorHAnsi"/>
          <w:b/>
          <w:bCs/>
          <w:lang w:eastAsia="en-US"/>
        </w:rPr>
        <w:t xml:space="preserve"> ФТИЗИАТРИЧЕСКОМУ</w:t>
      </w:r>
    </w:p>
    <w:p w:rsidR="008A24B4" w:rsidRDefault="008A24B4" w:rsidP="008A24B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ПРОФИЛЮ В КЕМЕРОВСКОЙ ОБЛАСТИ</w:t>
      </w:r>
    </w:p>
    <w:p w:rsidR="008A24B4" w:rsidRDefault="008A24B4" w:rsidP="008A24B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8A24B4" w:rsidRPr="008A24B4" w:rsidRDefault="008A24B4" w:rsidP="008A24B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Глава 1. О</w:t>
      </w:r>
      <w:r>
        <w:rPr>
          <w:rFonts w:eastAsiaTheme="minorHAnsi"/>
          <w:sz w:val="28"/>
          <w:szCs w:val="28"/>
          <w:lang w:eastAsia="en-US"/>
        </w:rPr>
        <w:t>бщие положения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 xml:space="preserve">1. Настоящее Положение регулирует вопросы оказания медицинской помощи по фтизиатрическому профилю больным туберкулезом, лицам, состоящим на диспансерном учете в связи с туберкулезом, ВИЧ-инфицированным гражданам, больным туберкулезом (далее - больные туберкулезом) в соответствии </w:t>
      </w:r>
      <w:proofErr w:type="gramStart"/>
      <w:r w:rsidRPr="008A24B4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8A24B4">
        <w:rPr>
          <w:rFonts w:eastAsiaTheme="minorHAnsi"/>
          <w:sz w:val="28"/>
          <w:szCs w:val="28"/>
          <w:lang w:eastAsia="en-US"/>
        </w:rPr>
        <w:t>: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 xml:space="preserve">1.1. </w:t>
      </w:r>
      <w:hyperlink r:id="rId9" w:history="1">
        <w:r w:rsidRPr="008A24B4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8A24B4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 xml:space="preserve">1.2. Федеральным </w:t>
      </w:r>
      <w:hyperlink r:id="rId10" w:history="1">
        <w:r w:rsidRPr="008A24B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A24B4">
        <w:rPr>
          <w:rFonts w:eastAsiaTheme="minorHAnsi"/>
          <w:sz w:val="28"/>
          <w:szCs w:val="28"/>
          <w:lang w:eastAsia="en-US"/>
        </w:rPr>
        <w:t xml:space="preserve"> Российской Федерации от 21 ноября 2011 г. N 323-ФЗ "Об основах охраны здоровья граждан в Российской Федерации".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 xml:space="preserve">1.3. Федеральным </w:t>
      </w:r>
      <w:hyperlink r:id="rId11" w:history="1">
        <w:r w:rsidRPr="008A24B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A24B4">
        <w:rPr>
          <w:rFonts w:eastAsiaTheme="minorHAnsi"/>
          <w:sz w:val="28"/>
          <w:szCs w:val="28"/>
          <w:lang w:eastAsia="en-US"/>
        </w:rPr>
        <w:t xml:space="preserve"> от 30 марта 1999 года N 52-ФЗ "О санитарно-эпидемиологическом благополучии населения".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 xml:space="preserve">1.4. Федеральным </w:t>
      </w:r>
      <w:hyperlink r:id="rId12" w:history="1">
        <w:r w:rsidRPr="008A24B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A24B4">
        <w:rPr>
          <w:rFonts w:eastAsiaTheme="minorHAnsi"/>
          <w:sz w:val="28"/>
          <w:szCs w:val="28"/>
          <w:lang w:eastAsia="en-US"/>
        </w:rPr>
        <w:t xml:space="preserve"> от 18 июня 2001 года N 77-ФЗ "О предупреждении распространения туберкулеза в Российской Федерации";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 xml:space="preserve">1.5. Федеральным </w:t>
      </w:r>
      <w:hyperlink r:id="rId13" w:history="1">
        <w:r w:rsidRPr="008A24B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A24B4">
        <w:rPr>
          <w:rFonts w:eastAsiaTheme="minorHAnsi"/>
          <w:sz w:val="28"/>
          <w:szCs w:val="28"/>
          <w:lang w:eastAsia="en-US"/>
        </w:rPr>
        <w:t xml:space="preserve"> от 21 ноября 2011 г. N 323-ФЗ "Об основах охраны здоровья граждан в Российской Федерации".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 xml:space="preserve">1.6. </w:t>
      </w:r>
      <w:hyperlink r:id="rId14" w:history="1">
        <w:r w:rsidRPr="008A24B4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8A24B4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</w:t>
      </w:r>
      <w:r w:rsidR="00264D48">
        <w:rPr>
          <w:rFonts w:eastAsiaTheme="minorHAnsi"/>
          <w:sz w:val="28"/>
          <w:szCs w:val="28"/>
          <w:lang w:eastAsia="en-US"/>
        </w:rPr>
        <w:t>09 августа 2017 года N 952</w:t>
      </w:r>
      <w:r w:rsidRPr="008A24B4">
        <w:rPr>
          <w:rFonts w:eastAsiaTheme="minorHAnsi"/>
          <w:sz w:val="28"/>
          <w:szCs w:val="28"/>
          <w:lang w:eastAsia="en-US"/>
        </w:rPr>
        <w:t xml:space="preserve"> "</w:t>
      </w:r>
      <w:r w:rsidR="00264D48">
        <w:rPr>
          <w:rFonts w:eastAsiaTheme="minorHAnsi"/>
          <w:sz w:val="28"/>
          <w:szCs w:val="28"/>
          <w:lang w:eastAsia="en-US"/>
        </w:rPr>
        <w:t xml:space="preserve">О признании </w:t>
      </w:r>
      <w:proofErr w:type="gramStart"/>
      <w:r w:rsidR="00264D48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="00264D48">
        <w:rPr>
          <w:rFonts w:eastAsiaTheme="minorHAnsi"/>
          <w:sz w:val="28"/>
          <w:szCs w:val="28"/>
          <w:lang w:eastAsia="en-US"/>
        </w:rPr>
        <w:t xml:space="preserve"> силу отдельных положений актов Правительства </w:t>
      </w:r>
      <w:r w:rsidRPr="008A24B4">
        <w:rPr>
          <w:rFonts w:eastAsiaTheme="minorHAnsi"/>
          <w:sz w:val="28"/>
          <w:szCs w:val="28"/>
          <w:lang w:eastAsia="en-US"/>
        </w:rPr>
        <w:t xml:space="preserve"> Российской Федерации".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 xml:space="preserve">1.7. </w:t>
      </w:r>
      <w:hyperlink r:id="rId15" w:history="1">
        <w:r w:rsidRPr="008A24B4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8A24B4">
        <w:rPr>
          <w:rFonts w:eastAsiaTheme="minorHAnsi"/>
          <w:sz w:val="28"/>
          <w:szCs w:val="28"/>
          <w:lang w:eastAsia="en-US"/>
        </w:rPr>
        <w:t xml:space="preserve"> Главного государственного санитарного врача Российской Федерации от 22 апреля 2003 года N 62 "О введении в действие санитарно-эпидемиологических правил "Профилактика туберкулеза" СП 3.1.1295-03.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 xml:space="preserve">1.8. </w:t>
      </w:r>
      <w:hyperlink r:id="rId16" w:history="1">
        <w:r w:rsidRPr="008A24B4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8A24B4">
        <w:rPr>
          <w:rFonts w:eastAsiaTheme="minorHAnsi"/>
          <w:sz w:val="28"/>
          <w:szCs w:val="28"/>
          <w:lang w:eastAsia="en-US"/>
        </w:rPr>
        <w:t xml:space="preserve"> Министерства здравоохранения Российской Федерации от 21 марта 2003 года N 109 "О совершенствовании противотуберкулезных мероприятий в Российской Федерации".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1.9. Приказом Министерства здравоохранения и социального развития РФ от 13 февраля 2004 г. N 50 "О введении в действие учетной и отчетной документации мониторинга туберкулеза".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1.10. Приказом Министерства здравоохранения и социального развития Российской Федерации от 5 февраля 2010 года N 61 "О порядке организации мониторинга реализации мероприятий, направленных на совершенствование оказания медицинской помощи больным туберкулезом".</w:t>
      </w:r>
    </w:p>
    <w:p w:rsid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 xml:space="preserve">1.11. </w:t>
      </w:r>
      <w:hyperlink r:id="rId17" w:history="1">
        <w:r w:rsidRPr="008A24B4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8A24B4">
        <w:rPr>
          <w:rFonts w:eastAsiaTheme="minorHAnsi"/>
          <w:sz w:val="28"/>
          <w:szCs w:val="28"/>
          <w:lang w:eastAsia="en-US"/>
        </w:rPr>
        <w:t xml:space="preserve"> Министерства здравоохранения и социального развития Российской Федерации от 15 ноября 2012 года N 932н "Об утверждении </w:t>
      </w:r>
      <w:r w:rsidRPr="008A24B4">
        <w:rPr>
          <w:rFonts w:eastAsiaTheme="minorHAnsi"/>
          <w:sz w:val="28"/>
          <w:szCs w:val="28"/>
          <w:lang w:eastAsia="en-US"/>
        </w:rPr>
        <w:lastRenderedPageBreak/>
        <w:t>Порядка оказания медицинской помощи больным туберкулезом в Российской Федерации".</w:t>
      </w:r>
    </w:p>
    <w:p w:rsidR="00687EFA" w:rsidRPr="008A24B4" w:rsidRDefault="00687EFA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1.12. Приказом МЗ РФ от 21 марта 2017года №124н «Об утверждении порядка м сроков проведения профилактических медицинских осмотров граждан в целях выявления туберкулеза».</w:t>
      </w:r>
    </w:p>
    <w:p w:rsidR="008A24B4" w:rsidRPr="008A24B4" w:rsidRDefault="00687EFA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1.13</w:t>
      </w:r>
      <w:r w:rsidR="008A24B4" w:rsidRPr="008A24B4">
        <w:rPr>
          <w:rFonts w:eastAsiaTheme="minorHAnsi"/>
          <w:sz w:val="28"/>
          <w:szCs w:val="28"/>
          <w:lang w:eastAsia="en-US"/>
        </w:rPr>
        <w:t xml:space="preserve">. Приказом </w:t>
      </w:r>
      <w:proofErr w:type="gramStart"/>
      <w:r w:rsidR="008A24B4" w:rsidRPr="008A24B4">
        <w:rPr>
          <w:rFonts w:eastAsiaTheme="minorHAnsi"/>
          <w:sz w:val="28"/>
          <w:szCs w:val="28"/>
          <w:lang w:eastAsia="en-US"/>
        </w:rPr>
        <w:t>департамента охраны здоровья населения Кемеровской области</w:t>
      </w:r>
      <w:proofErr w:type="gramEnd"/>
      <w:r w:rsidR="008A24B4" w:rsidRPr="008A24B4">
        <w:rPr>
          <w:rFonts w:eastAsiaTheme="minorHAnsi"/>
          <w:sz w:val="28"/>
          <w:szCs w:val="28"/>
          <w:lang w:eastAsia="en-US"/>
        </w:rPr>
        <w:t xml:space="preserve"> от 3 сентября 2002 г. N 922 "О придании функций межтерриториальных центров противотуберкулезным учреждениям области".</w:t>
      </w:r>
    </w:p>
    <w:p w:rsidR="008A24B4" w:rsidRPr="008A24B4" w:rsidRDefault="00687EFA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1.14</w:t>
      </w:r>
      <w:r w:rsidR="008A24B4" w:rsidRPr="008A24B4">
        <w:rPr>
          <w:rFonts w:eastAsiaTheme="minorHAnsi"/>
          <w:sz w:val="28"/>
          <w:szCs w:val="28"/>
          <w:lang w:eastAsia="en-US"/>
        </w:rPr>
        <w:t xml:space="preserve">. Приказом </w:t>
      </w:r>
      <w:proofErr w:type="gramStart"/>
      <w:r w:rsidR="008A24B4" w:rsidRPr="008A24B4">
        <w:rPr>
          <w:rFonts w:eastAsiaTheme="minorHAnsi"/>
          <w:sz w:val="28"/>
          <w:szCs w:val="28"/>
          <w:lang w:eastAsia="en-US"/>
        </w:rPr>
        <w:t>департамента охраны здоровья населения Кемеровской области</w:t>
      </w:r>
      <w:proofErr w:type="gramEnd"/>
      <w:r w:rsidR="008A24B4" w:rsidRPr="008A24B4">
        <w:rPr>
          <w:rFonts w:eastAsiaTheme="minorHAnsi"/>
          <w:sz w:val="28"/>
          <w:szCs w:val="28"/>
          <w:lang w:eastAsia="en-US"/>
        </w:rPr>
        <w:t xml:space="preserve"> от 2 декабря 2005 г. N 961 "Об организации лечения больных лекарственно-устойчивыми формами туберкулеза в Кемеровской области".</w:t>
      </w:r>
    </w:p>
    <w:p w:rsidR="008A24B4" w:rsidRPr="008A24B4" w:rsidRDefault="00687EFA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1.15</w:t>
      </w:r>
      <w:r w:rsidR="008A24B4" w:rsidRPr="008A24B4">
        <w:rPr>
          <w:rFonts w:eastAsiaTheme="minorHAnsi"/>
          <w:sz w:val="28"/>
          <w:szCs w:val="28"/>
          <w:lang w:eastAsia="en-US"/>
        </w:rPr>
        <w:t xml:space="preserve">. Приказом </w:t>
      </w:r>
      <w:proofErr w:type="gramStart"/>
      <w:r w:rsidR="008A24B4" w:rsidRPr="008A24B4">
        <w:rPr>
          <w:rFonts w:eastAsiaTheme="minorHAnsi"/>
          <w:sz w:val="28"/>
          <w:szCs w:val="28"/>
          <w:lang w:eastAsia="en-US"/>
        </w:rPr>
        <w:t>департамента охраны здоровья населения Кемеровской области</w:t>
      </w:r>
      <w:proofErr w:type="gramEnd"/>
      <w:r w:rsidR="008A24B4" w:rsidRPr="008A24B4">
        <w:rPr>
          <w:rFonts w:eastAsiaTheme="minorHAnsi"/>
          <w:sz w:val="28"/>
          <w:szCs w:val="28"/>
          <w:lang w:eastAsia="en-US"/>
        </w:rPr>
        <w:t xml:space="preserve"> от 4 мая 2006 года N 409 "О совершенствовании организации противотуберкулезной помощи населению Кемеровской области".</w:t>
      </w:r>
    </w:p>
    <w:p w:rsidR="008A24B4" w:rsidRPr="008A24B4" w:rsidRDefault="00687EFA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1.16</w:t>
      </w:r>
      <w:r w:rsidR="008A24B4" w:rsidRPr="008A24B4">
        <w:rPr>
          <w:rFonts w:eastAsiaTheme="minorHAnsi"/>
          <w:sz w:val="28"/>
          <w:szCs w:val="28"/>
          <w:lang w:eastAsia="en-US"/>
        </w:rPr>
        <w:t xml:space="preserve">. Приказом </w:t>
      </w:r>
      <w:proofErr w:type="gramStart"/>
      <w:r w:rsidR="008A24B4" w:rsidRPr="008A24B4">
        <w:rPr>
          <w:rFonts w:eastAsiaTheme="minorHAnsi"/>
          <w:sz w:val="28"/>
          <w:szCs w:val="28"/>
          <w:lang w:eastAsia="en-US"/>
        </w:rPr>
        <w:t>департамента охраны здоровья населения Кемеровской области</w:t>
      </w:r>
      <w:proofErr w:type="gramEnd"/>
      <w:r w:rsidR="008A24B4" w:rsidRPr="008A24B4">
        <w:rPr>
          <w:rFonts w:eastAsiaTheme="minorHAnsi"/>
          <w:sz w:val="28"/>
          <w:szCs w:val="28"/>
          <w:lang w:eastAsia="en-US"/>
        </w:rPr>
        <w:t xml:space="preserve"> от 22 января 2009 г. N 55 "Об организации профилактики, выявления, диагностики и лечения туберкулеза у лиц с ВИЧ-инфекцией".</w:t>
      </w:r>
    </w:p>
    <w:p w:rsidR="008A24B4" w:rsidRPr="008A24B4" w:rsidRDefault="00687EFA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1.17</w:t>
      </w:r>
      <w:r w:rsidR="008A24B4" w:rsidRPr="008A24B4">
        <w:rPr>
          <w:rFonts w:eastAsiaTheme="minorHAnsi"/>
          <w:sz w:val="28"/>
          <w:szCs w:val="28"/>
          <w:lang w:eastAsia="en-US"/>
        </w:rPr>
        <w:t xml:space="preserve">. </w:t>
      </w:r>
      <w:hyperlink r:id="rId18" w:history="1">
        <w:r w:rsidR="008A24B4" w:rsidRPr="008A24B4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="008A24B4" w:rsidRPr="008A24B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A24B4" w:rsidRPr="008A24B4">
        <w:rPr>
          <w:rFonts w:eastAsiaTheme="minorHAnsi"/>
          <w:sz w:val="28"/>
          <w:szCs w:val="28"/>
          <w:lang w:eastAsia="en-US"/>
        </w:rPr>
        <w:t>департамента охраны здоровья населения Кемеровской области</w:t>
      </w:r>
      <w:proofErr w:type="gramEnd"/>
      <w:r w:rsidR="008A24B4" w:rsidRPr="008A24B4">
        <w:rPr>
          <w:rFonts w:eastAsiaTheme="minorHAnsi"/>
          <w:sz w:val="28"/>
          <w:szCs w:val="28"/>
          <w:lang w:eastAsia="en-US"/>
        </w:rPr>
        <w:t xml:space="preserve"> от 10 марта 2010 года N 279 "Об организации помощи женщинам фертильного возраста, беременным и женщинам после завершения беременности любого срока и любой локализации, больным туберкулезом"</w:t>
      </w:r>
    </w:p>
    <w:p w:rsidR="00687EFA" w:rsidRPr="008A24B4" w:rsidRDefault="00687EFA" w:rsidP="00687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52D3">
        <w:rPr>
          <w:rFonts w:eastAsiaTheme="minorHAnsi"/>
          <w:sz w:val="28"/>
          <w:szCs w:val="28"/>
          <w:lang w:eastAsia="en-US"/>
        </w:rPr>
        <w:t>1.18</w:t>
      </w:r>
      <w:r w:rsidR="008A24B4" w:rsidRPr="005152D3">
        <w:rPr>
          <w:rFonts w:eastAsiaTheme="minorHAnsi"/>
          <w:sz w:val="28"/>
          <w:szCs w:val="28"/>
          <w:lang w:eastAsia="en-US"/>
        </w:rPr>
        <w:t xml:space="preserve">. </w:t>
      </w:r>
      <w:hyperlink r:id="rId19" w:history="1">
        <w:r w:rsidR="008A24B4" w:rsidRPr="005152D3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="008A24B4" w:rsidRPr="005152D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A24B4" w:rsidRPr="005152D3">
        <w:rPr>
          <w:rFonts w:eastAsiaTheme="minorHAnsi"/>
          <w:sz w:val="28"/>
          <w:szCs w:val="28"/>
          <w:lang w:eastAsia="en-US"/>
        </w:rPr>
        <w:t>департамента охраны здоровья населения Кемеровской области</w:t>
      </w:r>
      <w:proofErr w:type="gramEnd"/>
      <w:r w:rsidR="008A24B4" w:rsidRPr="005152D3">
        <w:rPr>
          <w:rFonts w:eastAsiaTheme="minorHAnsi"/>
          <w:sz w:val="28"/>
          <w:szCs w:val="28"/>
          <w:lang w:eastAsia="en-US"/>
        </w:rPr>
        <w:t xml:space="preserve"> от 19 ноября 2012 года N 1655 "О совершенствовании организации противотуберкулезной помощи".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2. В оказании первичной медико-санитарной, специализированной (фтизиатрической) и специализированной помощи больным туберкулезом в Кемеровской области сформирована 3-х уровневая система: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1-й уровень:</w:t>
      </w:r>
    </w:p>
    <w:p w:rsidR="008A24B4" w:rsidRPr="008A24B4" w:rsidRDefault="008B7DE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государственные</w:t>
      </w:r>
      <w:r w:rsidR="008A24B4" w:rsidRPr="008A24B4">
        <w:rPr>
          <w:rFonts w:eastAsiaTheme="minorHAnsi"/>
          <w:sz w:val="28"/>
          <w:szCs w:val="28"/>
          <w:lang w:eastAsia="en-US"/>
        </w:rPr>
        <w:t xml:space="preserve"> учреждения здравоохранения, выполняющие противотуберкулезные мероприятия в рамках первичной медико-санитарной помощи (врачи-терапевты, врачи-педиатры, врачи общей практики (семейные врачи), фельдшеры);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- фтизиатрич</w:t>
      </w:r>
      <w:r w:rsidR="00687EFA">
        <w:rPr>
          <w:rFonts w:eastAsiaTheme="minorHAnsi"/>
          <w:sz w:val="28"/>
          <w:szCs w:val="28"/>
          <w:lang w:eastAsia="en-US"/>
        </w:rPr>
        <w:t xml:space="preserve">еские кабинеты в составе </w:t>
      </w:r>
      <w:r w:rsidRPr="008A24B4">
        <w:rPr>
          <w:rFonts w:eastAsiaTheme="minorHAnsi"/>
          <w:sz w:val="28"/>
          <w:szCs w:val="28"/>
          <w:lang w:eastAsia="en-US"/>
        </w:rPr>
        <w:t xml:space="preserve"> </w:t>
      </w:r>
      <w:r w:rsidR="00AC319B">
        <w:rPr>
          <w:sz w:val="28"/>
          <w:szCs w:val="28"/>
          <w:lang w:eastAsia="ar-SA"/>
        </w:rPr>
        <w:t>государственных и ведомственных учреждений здравоохранения (по согласованию)</w:t>
      </w:r>
      <w:r w:rsidRPr="008A24B4">
        <w:rPr>
          <w:rFonts w:eastAsiaTheme="minorHAnsi"/>
          <w:sz w:val="28"/>
          <w:szCs w:val="28"/>
          <w:lang w:eastAsia="en-US"/>
        </w:rPr>
        <w:t>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диспансерные отделения ГБ</w:t>
      </w:r>
      <w:r w:rsidRPr="008A24B4">
        <w:rPr>
          <w:rFonts w:eastAsiaTheme="minorHAnsi"/>
          <w:sz w:val="28"/>
          <w:szCs w:val="28"/>
          <w:lang w:eastAsia="en-US"/>
        </w:rPr>
        <w:t>УЗ КО "Кемеровский областной клинический противотуберкулезный диспансер", ГКУЗ КО "Новокузнецкий клинический противотуберкулезный диспансер", ГКУЗ КО "Прокопьевский противотуберкулезный диспансер";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2-й уровень: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стационарные отделения ГБ</w:t>
      </w:r>
      <w:r w:rsidRPr="008A24B4">
        <w:rPr>
          <w:rFonts w:eastAsiaTheme="minorHAnsi"/>
          <w:sz w:val="28"/>
          <w:szCs w:val="28"/>
          <w:lang w:eastAsia="en-US"/>
        </w:rPr>
        <w:t>УЗ КО "Кемеровский областной клинический противотуберкулезный диспансер", ГКУЗ КО "Новокузнецкий клинический противотуберкулезный диспансер", ГКУЗ КО "Прокопьевский противотуберкулезный диспансер" и их филиалы;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lastRenderedPageBreak/>
        <w:t>- специализированные противотуберкулезные санатории и специализированные санаторные отделения в составе Г</w:t>
      </w:r>
      <w:r>
        <w:rPr>
          <w:rFonts w:eastAsiaTheme="minorHAnsi"/>
          <w:sz w:val="28"/>
          <w:szCs w:val="28"/>
          <w:lang w:eastAsia="en-US"/>
        </w:rPr>
        <w:t>Б</w:t>
      </w:r>
      <w:r w:rsidRPr="008A24B4">
        <w:rPr>
          <w:rFonts w:eastAsiaTheme="minorHAnsi"/>
          <w:sz w:val="28"/>
          <w:szCs w:val="28"/>
          <w:lang w:eastAsia="en-US"/>
        </w:rPr>
        <w:t>УЗ КО "Кемеровский областной клинический противотуберкулезный диспансер", ГКУЗ КО "Новокузнецкий клинический противотуберкулезный диспансер", ГКУЗ КО "Прокопьевский противотуберкулезный диспансер" и их филиалы.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3-й уровень:</w:t>
      </w:r>
    </w:p>
    <w:p w:rsidR="008A24B4" w:rsidRPr="008A24B4" w:rsidRDefault="008A24B4" w:rsidP="008A24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ГБ</w:t>
      </w:r>
      <w:r w:rsidRPr="008A24B4">
        <w:rPr>
          <w:rFonts w:eastAsiaTheme="minorHAnsi"/>
          <w:sz w:val="28"/>
          <w:szCs w:val="28"/>
          <w:lang w:eastAsia="en-US"/>
        </w:rPr>
        <w:t>УЗ КО "Кемеровский областной клинический противотуберкулезный диспансер", ГКУЗ КО "Новокузнецкий клинический противотуберкулезный диспансер".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A24B4" w:rsidRPr="008A24B4" w:rsidRDefault="008A24B4" w:rsidP="008A24B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Глава 2. ПОЛОЖЕНИЕ ПО ОКАЗАНИЮ МЕДИЦИНСКОЙ ПОМОЩИ ПО ФТИЗИАТРИЧЕСКОМУ ПРОФИЛЮ В КЕМЕРОВСКОЙ ОБЛАСТИ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1-й уровень специализированной медицинской помощи больным туберкулезом: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 xml:space="preserve">1. При наличии жалоб, подозрительных на туберкулез, или выявлении изменений на </w:t>
      </w:r>
      <w:proofErr w:type="spellStart"/>
      <w:r w:rsidRPr="008A24B4">
        <w:rPr>
          <w:rFonts w:eastAsiaTheme="minorHAnsi"/>
          <w:sz w:val="28"/>
          <w:szCs w:val="28"/>
          <w:lang w:eastAsia="en-US"/>
        </w:rPr>
        <w:t>рентгенфлюорографическом</w:t>
      </w:r>
      <w:proofErr w:type="spellEnd"/>
      <w:r w:rsidRPr="008A24B4">
        <w:rPr>
          <w:rFonts w:eastAsiaTheme="minorHAnsi"/>
          <w:sz w:val="28"/>
          <w:szCs w:val="28"/>
          <w:lang w:eastAsia="en-US"/>
        </w:rPr>
        <w:t xml:space="preserve"> обследовании пациенты обращаются к участковому врачу-терапевту (врачу-педиатру) по месту жительства.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2. Участковый врач-терапевт (врач-педиатр) проводит дополнительное обследование пациента с подозрением на туберкулез в соответствии с рекомендуемым диагностическим минимумом и затем направляет его для подтверждения диагноза туберкулеза к участковому фтизиатру (</w:t>
      </w:r>
      <w:proofErr w:type="spellStart"/>
      <w:r w:rsidRPr="008A24B4">
        <w:rPr>
          <w:rFonts w:eastAsiaTheme="minorHAnsi"/>
          <w:sz w:val="28"/>
          <w:szCs w:val="28"/>
          <w:lang w:eastAsia="en-US"/>
        </w:rPr>
        <w:t>фтизиопедиатру</w:t>
      </w:r>
      <w:proofErr w:type="spellEnd"/>
      <w:r w:rsidRPr="008A24B4">
        <w:rPr>
          <w:rFonts w:eastAsiaTheme="minorHAnsi"/>
          <w:sz w:val="28"/>
          <w:szCs w:val="28"/>
          <w:lang w:eastAsia="en-US"/>
        </w:rPr>
        <w:t>).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 xml:space="preserve">3. Участковый фтизиатр (фтизиопедиатр) устанавливает диагноз, определяет тактику и направляет пациента в противотуберкулезный диспансер, где ему оказывается специализированная </w:t>
      </w:r>
      <w:proofErr w:type="gramStart"/>
      <w:r w:rsidRPr="008A24B4">
        <w:rPr>
          <w:rFonts w:eastAsiaTheme="minorHAnsi"/>
          <w:sz w:val="28"/>
          <w:szCs w:val="28"/>
          <w:lang w:eastAsia="en-US"/>
        </w:rPr>
        <w:t>помощь</w:t>
      </w:r>
      <w:proofErr w:type="gramEnd"/>
      <w:r w:rsidRPr="008A24B4">
        <w:rPr>
          <w:rFonts w:eastAsiaTheme="minorHAnsi"/>
          <w:sz w:val="28"/>
          <w:szCs w:val="28"/>
          <w:lang w:eastAsia="en-US"/>
        </w:rPr>
        <w:t xml:space="preserve"> как консультативного характера, так и стационарная специализированная помощь в соответствии с маршрутизацией пациента с подозрением на туберкулез и больного туберкулезом (</w:t>
      </w:r>
      <w:hyperlink w:anchor="Par104" w:history="1">
        <w:r w:rsidRPr="008A24B4">
          <w:rPr>
            <w:rFonts w:eastAsiaTheme="minorHAnsi"/>
            <w:sz w:val="28"/>
            <w:szCs w:val="28"/>
            <w:lang w:eastAsia="en-US"/>
          </w:rPr>
          <w:t>приложения 1</w:t>
        </w:r>
      </w:hyperlink>
      <w:r w:rsidRPr="008A24B4">
        <w:rPr>
          <w:rFonts w:eastAsiaTheme="minorHAnsi"/>
          <w:sz w:val="28"/>
          <w:szCs w:val="28"/>
          <w:lang w:eastAsia="en-US"/>
        </w:rPr>
        <w:t xml:space="preserve">, </w:t>
      </w:r>
      <w:hyperlink w:anchor="Par259" w:history="1">
        <w:r w:rsidRPr="008A24B4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8A24B4">
        <w:rPr>
          <w:rFonts w:eastAsiaTheme="minorHAnsi"/>
          <w:sz w:val="28"/>
          <w:szCs w:val="28"/>
          <w:lang w:eastAsia="en-US"/>
        </w:rPr>
        <w:t xml:space="preserve"> к Положению).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 xml:space="preserve">4. После выписки из противотуберкулезного стационара в случае подтверждения диагноза туберкулеза пациент направляется к районному (участковому) фтизиатру, </w:t>
      </w:r>
      <w:proofErr w:type="spellStart"/>
      <w:r w:rsidRPr="008A24B4">
        <w:rPr>
          <w:rFonts w:eastAsiaTheme="minorHAnsi"/>
          <w:sz w:val="28"/>
          <w:szCs w:val="28"/>
          <w:lang w:eastAsia="en-US"/>
        </w:rPr>
        <w:t>фтизиопедиатру</w:t>
      </w:r>
      <w:proofErr w:type="spellEnd"/>
      <w:r w:rsidRPr="008A24B4">
        <w:rPr>
          <w:rFonts w:eastAsiaTheme="minorHAnsi"/>
          <w:sz w:val="28"/>
          <w:szCs w:val="28"/>
          <w:lang w:eastAsia="en-US"/>
        </w:rPr>
        <w:t xml:space="preserve"> по месту жительства для дальнейшего лечения и диспансерного наблюдения.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5. Со дня установления диагноза "туберкулез" больной состоит на диспансерном учете у фтизиатра (фтизиопедиатра).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6. Районный (участковый) фтизиатр (фтизиопедиатр) осуществляет лечение и диспансерное наблюдение больных туберкулезом. Сроки наблюдения и объем необходимых лечебно-диагностических и противоэпидемических мероприятий определяются с учетом клинической формы туберкулеза, наличия лекарственной устойчивости возбудителя туберкулеза, осложнений, фоновых и сопутствующих заболеваний.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 xml:space="preserve">7. При необходимости фельдшер фельдшерско-акушерского пункта оказывает содействие в обеспечении своевременного лечения и обследования </w:t>
      </w:r>
      <w:r w:rsidRPr="008A24B4">
        <w:rPr>
          <w:rFonts w:eastAsiaTheme="minorHAnsi"/>
          <w:sz w:val="28"/>
          <w:szCs w:val="28"/>
          <w:lang w:eastAsia="en-US"/>
        </w:rPr>
        <w:lastRenderedPageBreak/>
        <w:t>пациентов, в том числе осуществляет наблюдение за приемом лекарственных препаратов больными туберкулезом.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8. Фтизиатр (фтизиопедиатр) организует и контролирует работу специалистов учреждений здравоохранения общей лечебной сети по выявлению туберкулеза, обучает медицинский персонал.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2-й уровень специализированной медицинской помощи больным туберкулезом: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1. Фтизиатр (фтизиопедиатр) госпитализирует больного туберкулезом в стационарное отделение противотуберкулезного диспансера для проведения курса химиотерапии в соответствии с маршрутизацией пациента с подозрением на туберкулез и больного туберкулезом (</w:t>
      </w:r>
      <w:hyperlink w:anchor="Par104" w:history="1">
        <w:r w:rsidRPr="008A24B4">
          <w:rPr>
            <w:rFonts w:eastAsiaTheme="minorHAnsi"/>
            <w:sz w:val="28"/>
            <w:szCs w:val="28"/>
            <w:lang w:eastAsia="en-US"/>
          </w:rPr>
          <w:t>приложения 1</w:t>
        </w:r>
      </w:hyperlink>
      <w:r w:rsidRPr="008A24B4">
        <w:rPr>
          <w:rFonts w:eastAsiaTheme="minorHAnsi"/>
          <w:sz w:val="28"/>
          <w:szCs w:val="28"/>
          <w:lang w:eastAsia="en-US"/>
        </w:rPr>
        <w:t xml:space="preserve">, </w:t>
      </w:r>
      <w:hyperlink w:anchor="Par259" w:history="1">
        <w:r w:rsidRPr="008A24B4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8A24B4">
        <w:rPr>
          <w:rFonts w:eastAsiaTheme="minorHAnsi"/>
          <w:sz w:val="28"/>
          <w:szCs w:val="28"/>
          <w:lang w:eastAsia="en-US"/>
        </w:rPr>
        <w:t xml:space="preserve"> к Положению).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2. Лечение туберкулеза органов дыхания осуществляется в противотуберкулезных учреждениях в соответствии с Порядком оказания медицинской помощи больным туберкулезом в РФ.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3. С целью реабилитации больных туберкулезом фтизиатр (фтизиопедиатр) организует их санаторное лечение в специализированных санаторных учреждениях Кемеровской области и других регионов Российской Федерации с учетом наличия показаний и противопоказаний.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3-й уровень специализированной медицинской помощи больным туберкулезом: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8A24B4">
        <w:rPr>
          <w:rFonts w:eastAsiaTheme="minorHAnsi"/>
          <w:sz w:val="28"/>
          <w:szCs w:val="28"/>
          <w:lang w:eastAsia="en-US"/>
        </w:rPr>
        <w:t>Лечение внелегочных форм туберкулеза, сложных случаев, а также хирургическое лечение туберкулеза проводится на базе противотуберкулезных учреждений 3-го уровня - Г</w:t>
      </w:r>
      <w:r w:rsidR="000F663D">
        <w:rPr>
          <w:rFonts w:eastAsiaTheme="minorHAnsi"/>
          <w:sz w:val="28"/>
          <w:szCs w:val="28"/>
          <w:lang w:eastAsia="en-US"/>
        </w:rPr>
        <w:t>Б</w:t>
      </w:r>
      <w:r w:rsidRPr="008A24B4">
        <w:rPr>
          <w:rFonts w:eastAsiaTheme="minorHAnsi"/>
          <w:sz w:val="28"/>
          <w:szCs w:val="28"/>
          <w:lang w:eastAsia="en-US"/>
        </w:rPr>
        <w:t>УЗ КО "Кемеровский областной клинический противотуберкулезный диспансер" (г. Кемерово) и ГКУЗ КО "Новокузнецкий клинический противотуберкулезный диспансер" (г. Новокузнецк) по территориальному принципу - в соответствии с прикреплением территорий и маршрутизацией пациента с подозрением на туберкулез и больного туберкулезом (</w:t>
      </w:r>
      <w:hyperlink w:anchor="Par104" w:history="1">
        <w:r w:rsidRPr="008A24B4">
          <w:rPr>
            <w:rFonts w:eastAsiaTheme="minorHAnsi"/>
            <w:sz w:val="28"/>
            <w:szCs w:val="28"/>
            <w:lang w:eastAsia="en-US"/>
          </w:rPr>
          <w:t>приложения 1</w:t>
        </w:r>
      </w:hyperlink>
      <w:r w:rsidRPr="008A24B4">
        <w:rPr>
          <w:rFonts w:eastAsiaTheme="minorHAnsi"/>
          <w:sz w:val="28"/>
          <w:szCs w:val="28"/>
          <w:lang w:eastAsia="en-US"/>
        </w:rPr>
        <w:t xml:space="preserve">, </w:t>
      </w:r>
      <w:hyperlink w:anchor="Par259" w:history="1">
        <w:r w:rsidRPr="008A24B4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8A24B4">
        <w:rPr>
          <w:rFonts w:eastAsiaTheme="minorHAnsi"/>
          <w:sz w:val="28"/>
          <w:szCs w:val="28"/>
          <w:lang w:eastAsia="en-US"/>
        </w:rPr>
        <w:t xml:space="preserve"> к Положению).</w:t>
      </w:r>
      <w:proofErr w:type="gramEnd"/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8A24B4">
        <w:rPr>
          <w:rFonts w:eastAsiaTheme="minorHAnsi"/>
          <w:sz w:val="28"/>
          <w:szCs w:val="28"/>
          <w:lang w:eastAsia="en-US"/>
        </w:rPr>
        <w:t>В сложных случаях больные туберкулезом направляются в головной п</w:t>
      </w:r>
      <w:r w:rsidR="000F663D">
        <w:rPr>
          <w:rFonts w:eastAsiaTheme="minorHAnsi"/>
          <w:sz w:val="28"/>
          <w:szCs w:val="28"/>
          <w:lang w:eastAsia="en-US"/>
        </w:rPr>
        <w:t>ротивотуберкулезный диспансер ГБ</w:t>
      </w:r>
      <w:r w:rsidRPr="008A24B4">
        <w:rPr>
          <w:rFonts w:eastAsiaTheme="minorHAnsi"/>
          <w:sz w:val="28"/>
          <w:szCs w:val="28"/>
          <w:lang w:eastAsia="en-US"/>
        </w:rPr>
        <w:t>УЗ КО КОКПТД (г. Кемерово, пр.</w:t>
      </w:r>
      <w:proofErr w:type="gramEnd"/>
      <w:r w:rsidRPr="008A24B4">
        <w:rPr>
          <w:rFonts w:eastAsiaTheme="minorHAnsi"/>
          <w:sz w:val="28"/>
          <w:szCs w:val="28"/>
          <w:lang w:eastAsia="en-US"/>
        </w:rPr>
        <w:t xml:space="preserve"> Химиков, 5), а при необходимости оказания высокотехнологичной медицинской помощи - в федеральные научно-исследовательские институты туберкулеза.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Глава 3. ФУНКЦИИ УЧРЕЖДЕНИЙ ЗДРАВООХРАНЕНИЯ В СООТВЕТСТВИИ С УРОВНЯМИ ОКАЗАНИЯ МЕДИЦИНСКОЙ ПОМОЩИ ПО ФТИЗИАТРИЧЕСКОМУ ПРОФИЛЮ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 xml:space="preserve">1. </w:t>
      </w:r>
      <w:r w:rsidR="008B7DE4">
        <w:rPr>
          <w:rFonts w:eastAsiaTheme="minorHAnsi"/>
          <w:sz w:val="28"/>
          <w:szCs w:val="28"/>
          <w:lang w:eastAsia="en-US"/>
        </w:rPr>
        <w:t xml:space="preserve">Государственные </w:t>
      </w:r>
      <w:r w:rsidRPr="008A24B4">
        <w:rPr>
          <w:rFonts w:eastAsiaTheme="minorHAnsi"/>
          <w:sz w:val="28"/>
          <w:szCs w:val="28"/>
          <w:lang w:eastAsia="en-US"/>
        </w:rPr>
        <w:t xml:space="preserve">учреждения здравоохранения, выполняющие противотуберкулезные мероприятия в рамках первичной медико-санитарной помощи (врачи-терапевты, врачи-педиатры, врачи общей практики </w:t>
      </w:r>
      <w:r w:rsidRPr="008A24B4">
        <w:rPr>
          <w:rFonts w:eastAsiaTheme="minorHAnsi"/>
          <w:sz w:val="28"/>
          <w:szCs w:val="28"/>
          <w:lang w:eastAsia="en-US"/>
        </w:rPr>
        <w:lastRenderedPageBreak/>
        <w:t>(семейные врачи), фельдшеры), являясь учреждениями здравоохранения 1-го уровня обеспечивают: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1.1. раннее выявление больных туберкулезом путем проведения массовых профилактических осмотров (методом флюорографии у лиц ст</w:t>
      </w:r>
      <w:r w:rsidR="003D776C">
        <w:rPr>
          <w:rFonts w:eastAsiaTheme="minorHAnsi"/>
          <w:sz w:val="28"/>
          <w:szCs w:val="28"/>
          <w:lang w:eastAsia="en-US"/>
        </w:rPr>
        <w:t>арше 15 лет, методом иммуно</w:t>
      </w:r>
      <w:r w:rsidRPr="008A24B4">
        <w:rPr>
          <w:rFonts w:eastAsiaTheme="minorHAnsi"/>
          <w:sz w:val="28"/>
          <w:szCs w:val="28"/>
          <w:lang w:eastAsia="en-US"/>
        </w:rPr>
        <w:t>диагностики у детей от 0 до 18 лет);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1.2. профилактику туберкулеза (вакцинация и ревакцинация БЦЖ и БЦЖ-М, проведение санитарно-просветительной работы с населением по повышению уровня знаний в вопросах);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 xml:space="preserve">1.3. предварительное первичное обследование при подозрении на туберкулез (выполнение диагностического минимума в соответствии с </w:t>
      </w:r>
      <w:hyperlink w:anchor="Par104" w:history="1">
        <w:r w:rsidRPr="008A24B4">
          <w:rPr>
            <w:rFonts w:eastAsiaTheme="minorHAnsi"/>
            <w:sz w:val="28"/>
            <w:szCs w:val="28"/>
            <w:lang w:eastAsia="en-US"/>
          </w:rPr>
          <w:t>приложением 1</w:t>
        </w:r>
      </w:hyperlink>
      <w:r w:rsidRPr="008A24B4">
        <w:rPr>
          <w:rFonts w:eastAsiaTheme="minorHAnsi"/>
          <w:sz w:val="28"/>
          <w:szCs w:val="28"/>
          <w:lang w:eastAsia="en-US"/>
        </w:rPr>
        <w:t xml:space="preserve"> к настоящему Положению);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 xml:space="preserve">1.4. организацию контролируемого приема химиопрепаратов в амбулаторных условиях на </w:t>
      </w:r>
      <w:proofErr w:type="spellStart"/>
      <w:r w:rsidRPr="008A24B4">
        <w:rPr>
          <w:rFonts w:eastAsiaTheme="minorHAnsi"/>
          <w:sz w:val="28"/>
          <w:szCs w:val="28"/>
          <w:lang w:eastAsia="en-US"/>
        </w:rPr>
        <w:t>ФАПах</w:t>
      </w:r>
      <w:proofErr w:type="spellEnd"/>
      <w:r w:rsidRPr="008A24B4">
        <w:rPr>
          <w:rFonts w:eastAsiaTheme="minorHAnsi"/>
          <w:sz w:val="28"/>
          <w:szCs w:val="28"/>
          <w:lang w:eastAsia="en-US"/>
        </w:rPr>
        <w:t xml:space="preserve"> и пунктах наблюдаемого лечения больных туберкулезом;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 xml:space="preserve">1.5. предоставление ежеквартальных отчетов о проведении флюорографических осмотров, туберкулинодиагностики, вакцинопрофилактики и деятельности клинико-диагностических лабораторий (далее - КДЛ) во фтизиатрические кабинеты </w:t>
      </w:r>
      <w:r w:rsidR="003D776C">
        <w:rPr>
          <w:rFonts w:eastAsiaTheme="minorHAnsi"/>
          <w:sz w:val="28"/>
          <w:szCs w:val="28"/>
          <w:lang w:eastAsia="en-US"/>
        </w:rPr>
        <w:t xml:space="preserve">государственных и ведомственных </w:t>
      </w:r>
      <w:r w:rsidR="003D776C" w:rsidRPr="008A24B4">
        <w:rPr>
          <w:rFonts w:eastAsiaTheme="minorHAnsi"/>
          <w:sz w:val="28"/>
          <w:szCs w:val="28"/>
          <w:lang w:eastAsia="en-US"/>
        </w:rPr>
        <w:t>учреждений здравоохран</w:t>
      </w:r>
      <w:r w:rsidR="003D776C">
        <w:rPr>
          <w:rFonts w:eastAsiaTheme="minorHAnsi"/>
          <w:sz w:val="28"/>
          <w:szCs w:val="28"/>
          <w:lang w:eastAsia="en-US"/>
        </w:rPr>
        <w:t>ения (по согласованию)</w:t>
      </w:r>
      <w:r w:rsidRPr="008A24B4">
        <w:rPr>
          <w:rFonts w:eastAsiaTheme="minorHAnsi"/>
          <w:sz w:val="28"/>
          <w:szCs w:val="28"/>
          <w:lang w:eastAsia="en-US"/>
        </w:rPr>
        <w:t>.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 xml:space="preserve">2. Фтизиатрические кабинеты в составе </w:t>
      </w:r>
      <w:r w:rsidR="008C217D">
        <w:rPr>
          <w:rFonts w:eastAsiaTheme="minorHAnsi"/>
          <w:sz w:val="28"/>
          <w:szCs w:val="28"/>
          <w:lang w:eastAsia="en-US"/>
        </w:rPr>
        <w:t xml:space="preserve">государственных и ведомственных </w:t>
      </w:r>
      <w:r w:rsidRPr="008A24B4">
        <w:rPr>
          <w:rFonts w:eastAsiaTheme="minorHAnsi"/>
          <w:sz w:val="28"/>
          <w:szCs w:val="28"/>
          <w:lang w:eastAsia="en-US"/>
        </w:rPr>
        <w:t>учреждений здравоохран</w:t>
      </w:r>
      <w:r w:rsidR="000F663D">
        <w:rPr>
          <w:rFonts w:eastAsiaTheme="minorHAnsi"/>
          <w:sz w:val="28"/>
          <w:szCs w:val="28"/>
          <w:lang w:eastAsia="en-US"/>
        </w:rPr>
        <w:t xml:space="preserve">ения </w:t>
      </w:r>
      <w:r w:rsidR="008C217D">
        <w:rPr>
          <w:rFonts w:eastAsiaTheme="minorHAnsi"/>
          <w:sz w:val="28"/>
          <w:szCs w:val="28"/>
          <w:lang w:eastAsia="en-US"/>
        </w:rPr>
        <w:t xml:space="preserve">(по согласованию) </w:t>
      </w:r>
      <w:r w:rsidR="000F663D">
        <w:rPr>
          <w:rFonts w:eastAsiaTheme="minorHAnsi"/>
          <w:sz w:val="28"/>
          <w:szCs w:val="28"/>
          <w:lang w:eastAsia="en-US"/>
        </w:rPr>
        <w:t>и диспансерные отделения ГБ</w:t>
      </w:r>
      <w:r w:rsidRPr="008A24B4">
        <w:rPr>
          <w:rFonts w:eastAsiaTheme="minorHAnsi"/>
          <w:sz w:val="28"/>
          <w:szCs w:val="28"/>
          <w:lang w:eastAsia="en-US"/>
        </w:rPr>
        <w:t>УЗ КО "Кемеровский областной клинический противотуберкулезный диспансер", ГКУЗ КО "Новокузнецкий клинический противотуберкулезный диспансер", ГКУЗ КО "Прокопьевский противотуберкулезный диспансер" и их филиалов, являясь учреждениями здравоохранения 1-го уровня, обеспечивают: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2.1. диагностику туберкулеза на амбулаторно-поликлиническом приеме - комплексное клинико-лабораторное, рентгено-</w:t>
      </w:r>
      <w:proofErr w:type="spellStart"/>
      <w:r w:rsidRPr="008A24B4">
        <w:rPr>
          <w:rFonts w:eastAsiaTheme="minorHAnsi"/>
          <w:sz w:val="28"/>
          <w:szCs w:val="28"/>
          <w:lang w:eastAsia="en-US"/>
        </w:rPr>
        <w:t>томографическое</w:t>
      </w:r>
      <w:proofErr w:type="spellEnd"/>
      <w:r w:rsidRPr="008A24B4">
        <w:rPr>
          <w:rFonts w:eastAsiaTheme="minorHAnsi"/>
          <w:sz w:val="28"/>
          <w:szCs w:val="28"/>
          <w:lang w:eastAsia="en-US"/>
        </w:rPr>
        <w:t xml:space="preserve"> обследование пациентов, направленных с подозрением на туберкулез, при необходимости проведение пробного противотуберкулезного лечения;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2.2. направление на госпитализацию в противотуберкулезный стационар в соответствии с маршрутизацией пациента с подозрением на туберкулез и больного туберкулезом (</w:t>
      </w:r>
      <w:hyperlink w:anchor="Par104" w:history="1">
        <w:r w:rsidRPr="008A24B4">
          <w:rPr>
            <w:rFonts w:eastAsiaTheme="minorHAnsi"/>
            <w:sz w:val="28"/>
            <w:szCs w:val="28"/>
            <w:lang w:eastAsia="en-US"/>
          </w:rPr>
          <w:t>приложения 1</w:t>
        </w:r>
      </w:hyperlink>
      <w:r w:rsidRPr="008A24B4">
        <w:rPr>
          <w:rFonts w:eastAsiaTheme="minorHAnsi"/>
          <w:sz w:val="28"/>
          <w:szCs w:val="28"/>
          <w:lang w:eastAsia="en-US"/>
        </w:rPr>
        <w:t xml:space="preserve">, </w:t>
      </w:r>
      <w:hyperlink w:anchor="Par259" w:history="1">
        <w:r w:rsidRPr="008A24B4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8A24B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A24B4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8A24B4">
        <w:rPr>
          <w:rFonts w:eastAsiaTheme="minorHAnsi"/>
          <w:sz w:val="28"/>
          <w:szCs w:val="28"/>
          <w:lang w:eastAsia="en-US"/>
        </w:rPr>
        <w:t xml:space="preserve"> Положение);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2.3. диспансерное наблюдение за больными туберкулезом;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2.4 проведение контролируемого лечения в амбулаторных условиях больных туберкулезом и лиц, состоящих на диспансерном учете у фтизиатра (фтизиопедиатра);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2.5. первичное обследование лиц, контактировавших с больным туберкулезом, в течение 7 рабочих дней с момента выявления больного;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2.6. проведение организационно-методических мероприятий в учреждениях здравоохранения по выявлению и профилактике туберкулеза;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2.7 ведение журнала N 3-ТБ/у, годовых отчетных форм N 8 и N 33;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 xml:space="preserve">2.8. </w:t>
      </w:r>
      <w:r w:rsidR="000F663D">
        <w:rPr>
          <w:rFonts w:eastAsiaTheme="minorHAnsi"/>
          <w:sz w:val="28"/>
          <w:szCs w:val="28"/>
          <w:lang w:eastAsia="en-US"/>
        </w:rPr>
        <w:t>составление и представление в ГБ</w:t>
      </w:r>
      <w:r w:rsidRPr="008A24B4">
        <w:rPr>
          <w:rFonts w:eastAsiaTheme="minorHAnsi"/>
          <w:sz w:val="28"/>
          <w:szCs w:val="28"/>
          <w:lang w:eastAsia="en-US"/>
        </w:rPr>
        <w:t>УЗ КО КОКПТД учетных форм N 089-туб, N 058, составление ежеквартальных отчетов N 2-ТБ/у, N 7-ТБ/у, N 10-ТБ/у;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lastRenderedPageBreak/>
        <w:t xml:space="preserve">2.9. </w:t>
      </w:r>
      <w:proofErr w:type="gramStart"/>
      <w:r w:rsidRPr="008A24B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A24B4">
        <w:rPr>
          <w:rFonts w:eastAsiaTheme="minorHAnsi"/>
          <w:sz w:val="28"/>
          <w:szCs w:val="28"/>
          <w:lang w:eastAsia="en-US"/>
        </w:rPr>
        <w:t xml:space="preserve"> соблюдением санитарно-эпидемиологического режима в очагах туберкулезной инфекции, проведение обследования, химиопрофилактики и текущей дезинфекции среди и лиц, контактных с больными туберкулезом.</w:t>
      </w:r>
    </w:p>
    <w:p w:rsidR="008A24B4" w:rsidRPr="008A24B4" w:rsidRDefault="000F663D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Стационарные отделения ГБ</w:t>
      </w:r>
      <w:r w:rsidR="008A24B4" w:rsidRPr="008A24B4">
        <w:rPr>
          <w:rFonts w:eastAsiaTheme="minorHAnsi"/>
          <w:sz w:val="28"/>
          <w:szCs w:val="28"/>
          <w:lang w:eastAsia="en-US"/>
        </w:rPr>
        <w:t>УЗ КО "Кемеровский областной клинический противотуберкулезный диспансер", ГКУЗ КО "Новокузнецкий клинический противотуберкулезный диспансер", ГКУЗ КО "Прокопьевский противотуберкулезный диспансер" и их филиалы, являясь учреждениями здравоохранения 2-го уровня, обеспечивают: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3.1. диагностику туберкулеза: комплексное клинико-лабораторное, рентгено-</w:t>
      </w:r>
      <w:proofErr w:type="spellStart"/>
      <w:r w:rsidRPr="008A24B4">
        <w:rPr>
          <w:rFonts w:eastAsiaTheme="minorHAnsi"/>
          <w:sz w:val="28"/>
          <w:szCs w:val="28"/>
          <w:lang w:eastAsia="en-US"/>
        </w:rPr>
        <w:t>томографическое</w:t>
      </w:r>
      <w:proofErr w:type="spellEnd"/>
      <w:r w:rsidRPr="008A24B4">
        <w:rPr>
          <w:rFonts w:eastAsiaTheme="minorHAnsi"/>
          <w:sz w:val="28"/>
          <w:szCs w:val="28"/>
          <w:lang w:eastAsia="en-US"/>
        </w:rPr>
        <w:t xml:space="preserve"> обследование пациентов, направленных с подозрением на туберкулез органов дыхания, при необходимости проведение пробного противотуберкулезного лечения в стационарных условиях в соответствии с маршрутизацией пациента с подозрением на туберкулез и больного туберкулезом (</w:t>
      </w:r>
      <w:hyperlink w:anchor="Par104" w:history="1">
        <w:r w:rsidRPr="008A24B4">
          <w:rPr>
            <w:rFonts w:eastAsiaTheme="minorHAnsi"/>
            <w:sz w:val="28"/>
            <w:szCs w:val="28"/>
            <w:lang w:eastAsia="en-US"/>
          </w:rPr>
          <w:t>приложения 1</w:t>
        </w:r>
      </w:hyperlink>
      <w:r w:rsidRPr="008A24B4">
        <w:rPr>
          <w:rFonts w:eastAsiaTheme="minorHAnsi"/>
          <w:sz w:val="28"/>
          <w:szCs w:val="28"/>
          <w:lang w:eastAsia="en-US"/>
        </w:rPr>
        <w:t xml:space="preserve">, </w:t>
      </w:r>
      <w:hyperlink w:anchor="Par259" w:history="1">
        <w:r w:rsidRPr="008A24B4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8A24B4">
        <w:rPr>
          <w:rFonts w:eastAsiaTheme="minorHAnsi"/>
          <w:sz w:val="28"/>
          <w:szCs w:val="28"/>
          <w:lang w:eastAsia="en-US"/>
        </w:rPr>
        <w:t xml:space="preserve"> к Положению);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3.2. проведение лечения больных туберкулезом органов дыхания в стационарных условиях, не требующих оказания высокоспециализированных видов фтизиатрической помощи в соответствии с маршрутизацией пациента с подозрением на туберкулез и больного туберкулезом (</w:t>
      </w:r>
      <w:hyperlink w:anchor="Par104" w:history="1">
        <w:r w:rsidRPr="008A24B4">
          <w:rPr>
            <w:rFonts w:eastAsiaTheme="minorHAnsi"/>
            <w:sz w:val="28"/>
            <w:szCs w:val="28"/>
            <w:lang w:eastAsia="en-US"/>
          </w:rPr>
          <w:t>приложения 1</w:t>
        </w:r>
      </w:hyperlink>
      <w:r w:rsidRPr="008A24B4">
        <w:rPr>
          <w:rFonts w:eastAsiaTheme="minorHAnsi"/>
          <w:sz w:val="28"/>
          <w:szCs w:val="28"/>
          <w:lang w:eastAsia="en-US"/>
        </w:rPr>
        <w:t xml:space="preserve">, </w:t>
      </w:r>
      <w:hyperlink w:anchor="Par259" w:history="1">
        <w:r w:rsidRPr="008A24B4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8A24B4">
        <w:rPr>
          <w:rFonts w:eastAsiaTheme="minorHAnsi"/>
          <w:sz w:val="28"/>
          <w:szCs w:val="28"/>
          <w:lang w:eastAsia="en-US"/>
        </w:rPr>
        <w:t xml:space="preserve"> к Положению).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4. Специализированные противотуберкулезные санатории Кемеровской области и специализированные санаторные отделения в составе ГКУЗ КО "Прокопьевский противотуберкулезный диспансер" и Киселевский филиал ГКУЗ КО "Прокопьевский противотуберкулезный диспансер", являясь учреждениями здравоохранения 2-го уровня, обеспечивают: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4.1. восстановление функциональных возможностей и трудоспособности больных туберкулезом;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4.2. проведение профилактических и реабилитационных мероприятий лицам, излеченным от туберкулеза, или лицам, получившим специализированную, в том числе высокотехнологичную, медицинскую помощь;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4.3. проведение профилактических мероприятий среди лиц из групп риска, в том числе лиц, контактирующих с больными туберкулезом.</w:t>
      </w:r>
    </w:p>
    <w:p w:rsidR="008A24B4" w:rsidRPr="008A24B4" w:rsidRDefault="000F663D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ГБ</w:t>
      </w:r>
      <w:r w:rsidR="008A24B4" w:rsidRPr="008A24B4">
        <w:rPr>
          <w:rFonts w:eastAsiaTheme="minorHAnsi"/>
          <w:sz w:val="28"/>
          <w:szCs w:val="28"/>
          <w:lang w:eastAsia="en-US"/>
        </w:rPr>
        <w:t xml:space="preserve">УЗ КО "Кемеровский областной клинический противотуберкулезный диспансер",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A24B4" w:rsidRPr="008A24B4">
        <w:rPr>
          <w:rFonts w:eastAsiaTheme="minorHAnsi"/>
          <w:sz w:val="28"/>
          <w:szCs w:val="28"/>
          <w:lang w:eastAsia="en-US"/>
        </w:rPr>
        <w:t>ГКУЗ КО "Новокузнецкий клинический противотуберкулезный диспансер", являясь учреждениями здравоохранения 3-го уровня, обеспечивают: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5.1. оказание консультативной помощи</w:t>
      </w:r>
      <w:r w:rsidR="008C217D" w:rsidRPr="008C217D">
        <w:rPr>
          <w:rFonts w:eastAsiaTheme="minorHAnsi"/>
          <w:sz w:val="28"/>
          <w:szCs w:val="28"/>
          <w:lang w:eastAsia="en-US"/>
        </w:rPr>
        <w:t xml:space="preserve"> </w:t>
      </w:r>
      <w:r w:rsidR="008C217D">
        <w:rPr>
          <w:rFonts w:eastAsiaTheme="minorHAnsi"/>
          <w:sz w:val="28"/>
          <w:szCs w:val="28"/>
          <w:lang w:eastAsia="en-US"/>
        </w:rPr>
        <w:t>государственным и ведомственным учреждениям</w:t>
      </w:r>
      <w:r w:rsidR="008C217D" w:rsidRPr="008A24B4">
        <w:rPr>
          <w:rFonts w:eastAsiaTheme="minorHAnsi"/>
          <w:sz w:val="28"/>
          <w:szCs w:val="28"/>
          <w:lang w:eastAsia="en-US"/>
        </w:rPr>
        <w:t xml:space="preserve"> здравоохран</w:t>
      </w:r>
      <w:r w:rsidR="008C217D">
        <w:rPr>
          <w:rFonts w:eastAsiaTheme="minorHAnsi"/>
          <w:sz w:val="28"/>
          <w:szCs w:val="28"/>
          <w:lang w:eastAsia="en-US"/>
        </w:rPr>
        <w:t xml:space="preserve">ения (по согласованию) </w:t>
      </w:r>
      <w:r w:rsidRPr="008A24B4">
        <w:rPr>
          <w:rFonts w:eastAsiaTheme="minorHAnsi"/>
          <w:sz w:val="28"/>
          <w:szCs w:val="28"/>
          <w:lang w:eastAsia="en-US"/>
        </w:rPr>
        <w:t xml:space="preserve"> по диагностике туберкулеза;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5.2. комплексное клинико-лабораторное, рентгено-</w:t>
      </w:r>
      <w:proofErr w:type="spellStart"/>
      <w:r w:rsidRPr="008A24B4">
        <w:rPr>
          <w:rFonts w:eastAsiaTheme="minorHAnsi"/>
          <w:sz w:val="28"/>
          <w:szCs w:val="28"/>
          <w:lang w:eastAsia="en-US"/>
        </w:rPr>
        <w:t>томографическое</w:t>
      </w:r>
      <w:proofErr w:type="spellEnd"/>
      <w:r w:rsidRPr="008A24B4">
        <w:rPr>
          <w:rFonts w:eastAsiaTheme="minorHAnsi"/>
          <w:sz w:val="28"/>
          <w:szCs w:val="28"/>
          <w:lang w:eastAsia="en-US"/>
        </w:rPr>
        <w:t xml:space="preserve"> обследование пациентов, направленных с подозрением на туберкулез, проведение исследования патологического материала методом микроскопии и посева на микобактерии туберкулеза, определение лекарственной чувствительности микобактерий туберкулеза в соответствии с </w:t>
      </w:r>
      <w:r w:rsidRPr="008A24B4">
        <w:rPr>
          <w:rFonts w:eastAsiaTheme="minorHAnsi"/>
          <w:sz w:val="28"/>
          <w:szCs w:val="28"/>
          <w:lang w:eastAsia="en-US"/>
        </w:rPr>
        <w:lastRenderedPageBreak/>
        <w:t>маршрутизацией пациента с подозрением на туберкулез и больного туберкулезом (</w:t>
      </w:r>
      <w:hyperlink w:anchor="Par104" w:history="1">
        <w:r w:rsidRPr="008A24B4">
          <w:rPr>
            <w:rFonts w:eastAsiaTheme="minorHAnsi"/>
            <w:sz w:val="28"/>
            <w:szCs w:val="28"/>
            <w:lang w:eastAsia="en-US"/>
          </w:rPr>
          <w:t>приложения 1</w:t>
        </w:r>
      </w:hyperlink>
      <w:r w:rsidRPr="008A24B4">
        <w:rPr>
          <w:rFonts w:eastAsiaTheme="minorHAnsi"/>
          <w:sz w:val="28"/>
          <w:szCs w:val="28"/>
          <w:lang w:eastAsia="en-US"/>
        </w:rPr>
        <w:t xml:space="preserve">, </w:t>
      </w:r>
      <w:hyperlink w:anchor="Par259" w:history="1">
        <w:r w:rsidRPr="008A24B4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8A24B4">
        <w:rPr>
          <w:rFonts w:eastAsiaTheme="minorHAnsi"/>
          <w:sz w:val="28"/>
          <w:szCs w:val="28"/>
          <w:lang w:eastAsia="en-US"/>
        </w:rPr>
        <w:t xml:space="preserve"> к Положению);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5.3. оказание специализированных видов медицинской помощи (терапевтическое лечение туберкулеза органов дыхания в стационарных условиях, терапевтическое лечение внелегочного туберкулеза в стационарных условиях, хирургическое лечение туберкулеза легких и внелегочных локализаций в стационарных условиях) в соответствии с маршрутизацией пациента с подозрением на туберкулез и больного туберкулезом (</w:t>
      </w:r>
      <w:hyperlink w:anchor="Par104" w:history="1">
        <w:r w:rsidRPr="008A24B4">
          <w:rPr>
            <w:rFonts w:eastAsiaTheme="minorHAnsi"/>
            <w:sz w:val="28"/>
            <w:szCs w:val="28"/>
            <w:lang w:eastAsia="en-US"/>
          </w:rPr>
          <w:t>приложения 1</w:t>
        </w:r>
      </w:hyperlink>
      <w:r w:rsidRPr="008A24B4">
        <w:rPr>
          <w:rFonts w:eastAsiaTheme="minorHAnsi"/>
          <w:sz w:val="28"/>
          <w:szCs w:val="28"/>
          <w:lang w:eastAsia="en-US"/>
        </w:rPr>
        <w:t xml:space="preserve">, </w:t>
      </w:r>
      <w:hyperlink w:anchor="Par259" w:history="1">
        <w:r w:rsidRPr="008A24B4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8A24B4">
        <w:rPr>
          <w:rFonts w:eastAsiaTheme="minorHAnsi"/>
          <w:sz w:val="28"/>
          <w:szCs w:val="28"/>
          <w:lang w:eastAsia="en-US"/>
        </w:rPr>
        <w:t xml:space="preserve"> к Положению).</w:t>
      </w:r>
    </w:p>
    <w:p w:rsidR="008A24B4" w:rsidRPr="008A24B4" w:rsidRDefault="000F663D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ГБ</w:t>
      </w:r>
      <w:r w:rsidR="008A24B4" w:rsidRPr="008A24B4">
        <w:rPr>
          <w:rFonts w:eastAsiaTheme="minorHAnsi"/>
          <w:sz w:val="28"/>
          <w:szCs w:val="28"/>
          <w:lang w:eastAsia="en-US"/>
        </w:rPr>
        <w:t>УЗ КО "Кемеровский областной клинический противотуберкулезный диспансер", являясь головным учреждением здравоохранения по фтизиатрическому профилю, обеспечивает: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6.1. разработку и согласование плана мероприятий по стабилизации эпидемиологической ситуации по туберкулезу в Кемеровской области;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 xml:space="preserve">6.2. проведение организационно-методических мероприятий </w:t>
      </w:r>
      <w:proofErr w:type="gramStart"/>
      <w:r w:rsidRPr="008A24B4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8A24B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C217D">
        <w:rPr>
          <w:rFonts w:eastAsiaTheme="minorHAnsi"/>
          <w:sz w:val="28"/>
          <w:szCs w:val="28"/>
          <w:lang w:eastAsia="en-US"/>
        </w:rPr>
        <w:t>государственных</w:t>
      </w:r>
      <w:proofErr w:type="gramEnd"/>
      <w:r w:rsidR="008C217D">
        <w:rPr>
          <w:rFonts w:eastAsiaTheme="minorHAnsi"/>
          <w:sz w:val="28"/>
          <w:szCs w:val="28"/>
          <w:lang w:eastAsia="en-US"/>
        </w:rPr>
        <w:t xml:space="preserve"> и ведомственных </w:t>
      </w:r>
      <w:r w:rsidR="008C217D" w:rsidRPr="008A24B4">
        <w:rPr>
          <w:rFonts w:eastAsiaTheme="minorHAnsi"/>
          <w:sz w:val="28"/>
          <w:szCs w:val="28"/>
          <w:lang w:eastAsia="en-US"/>
        </w:rPr>
        <w:t>учреждений здравоохран</w:t>
      </w:r>
      <w:r w:rsidR="008C217D">
        <w:rPr>
          <w:rFonts w:eastAsiaTheme="minorHAnsi"/>
          <w:sz w:val="28"/>
          <w:szCs w:val="28"/>
          <w:lang w:eastAsia="en-US"/>
        </w:rPr>
        <w:t xml:space="preserve">ения (по согласованию) </w:t>
      </w:r>
      <w:r w:rsidRPr="008A24B4">
        <w:rPr>
          <w:rFonts w:eastAsiaTheme="minorHAnsi"/>
          <w:sz w:val="28"/>
          <w:szCs w:val="28"/>
          <w:lang w:eastAsia="en-US"/>
        </w:rPr>
        <w:t>по выявлению и профилактике туберкулеза;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6.3. формирование и ведение регистра больных туберкулезом;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6.4. проведение анализа деятельности противотуберкулезной службы Кемеровской области, составление годового отчета по фтизиатрической службе;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6.5. определение потребности Кемеровской области в противотуберкулезных препаратах, диагностическом, лабораторном и рентгенологическом и другом медицинском оборудовании, расходных материалах для КДЛ;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4B4">
        <w:rPr>
          <w:rFonts w:eastAsiaTheme="minorHAnsi"/>
          <w:sz w:val="28"/>
          <w:szCs w:val="28"/>
          <w:lang w:eastAsia="en-US"/>
        </w:rPr>
        <w:t>6.6. организацию и проведение обучения медицинских работников учреждений здравоохранения по вопросам, касающимся выявления, диагностики, лечения и профилактики туберкулеза, межведомственного взаимодействия (семинары, конференции и другие мероприятия).</w:t>
      </w: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A24B4" w:rsidRP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  <w:sectPr w:rsidR="008A24B4">
          <w:pgSz w:w="11906" w:h="16838"/>
          <w:pgMar w:top="1134" w:right="850" w:bottom="1134" w:left="1701" w:header="0" w:footer="0" w:gutter="0"/>
          <w:cols w:space="720"/>
          <w:noEndnote/>
        </w:sectPr>
      </w:pPr>
    </w:p>
    <w:p w:rsidR="00EF4F29" w:rsidRPr="00A75851" w:rsidRDefault="00EF4F29" w:rsidP="00EF4F2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</w:t>
      </w:r>
      <w:r w:rsidRPr="00A75851">
        <w:rPr>
          <w:sz w:val="28"/>
          <w:szCs w:val="28"/>
          <w:lang w:eastAsia="en-US"/>
        </w:rPr>
        <w:t>Приложение</w:t>
      </w:r>
      <w:r>
        <w:rPr>
          <w:sz w:val="28"/>
          <w:szCs w:val="28"/>
          <w:lang w:eastAsia="en-US"/>
        </w:rPr>
        <w:t xml:space="preserve"> № 2</w:t>
      </w:r>
    </w:p>
    <w:p w:rsidR="00EF4F29" w:rsidRPr="00A75851" w:rsidRDefault="00EF4F29" w:rsidP="00EF4F29">
      <w:pPr>
        <w:overflowPunct w:val="0"/>
        <w:jc w:val="right"/>
        <w:rPr>
          <w:sz w:val="28"/>
          <w:szCs w:val="28"/>
          <w:lang w:eastAsia="en-US"/>
        </w:rPr>
      </w:pPr>
      <w:r w:rsidRPr="00A75851">
        <w:rPr>
          <w:sz w:val="28"/>
          <w:szCs w:val="28"/>
          <w:lang w:eastAsia="en-US"/>
        </w:rPr>
        <w:t xml:space="preserve">к приказу  департамента охраны </w:t>
      </w:r>
    </w:p>
    <w:p w:rsidR="00EF4F29" w:rsidRPr="00A75851" w:rsidRDefault="00EF4F29" w:rsidP="00EF4F29">
      <w:pPr>
        <w:overflowPunct w:val="0"/>
        <w:jc w:val="right"/>
        <w:rPr>
          <w:sz w:val="28"/>
          <w:szCs w:val="28"/>
          <w:lang w:eastAsia="en-US"/>
        </w:rPr>
      </w:pPr>
      <w:r w:rsidRPr="00A75851">
        <w:rPr>
          <w:sz w:val="28"/>
          <w:szCs w:val="28"/>
          <w:lang w:eastAsia="en-US"/>
        </w:rPr>
        <w:t xml:space="preserve">здоровья населения Кемеровской области                                                                       </w:t>
      </w:r>
    </w:p>
    <w:p w:rsidR="00EF4F29" w:rsidRPr="00A75851" w:rsidRDefault="00EF4F29" w:rsidP="00EF4F29">
      <w:pPr>
        <w:jc w:val="right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75851">
        <w:rPr>
          <w:sz w:val="28"/>
          <w:szCs w:val="28"/>
          <w:lang w:eastAsia="en-US"/>
        </w:rPr>
        <w:t xml:space="preserve">                                                      </w:t>
      </w:r>
      <w:r>
        <w:rPr>
          <w:sz w:val="28"/>
          <w:szCs w:val="28"/>
          <w:lang w:eastAsia="en-US"/>
        </w:rPr>
        <w:t xml:space="preserve">                            </w:t>
      </w:r>
      <w:r w:rsidRPr="00A75851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    </w:t>
      </w:r>
      <w:r w:rsidRPr="00A75851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№ </w:t>
      </w:r>
      <w:r w:rsidRPr="00A75851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    </w:t>
      </w:r>
    </w:p>
    <w:p w:rsidR="000942A1" w:rsidRDefault="000942A1" w:rsidP="000942A1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8A24B4" w:rsidRDefault="008A24B4" w:rsidP="008A24B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1" w:name="Par104"/>
      <w:bookmarkEnd w:id="1"/>
      <w:r>
        <w:rPr>
          <w:rFonts w:eastAsiaTheme="minorHAnsi"/>
          <w:b/>
          <w:bCs/>
          <w:lang w:eastAsia="en-US"/>
        </w:rPr>
        <w:t>МАРШРУТИЗАЦИЯ</w:t>
      </w:r>
    </w:p>
    <w:p w:rsidR="008A24B4" w:rsidRDefault="008A24B4" w:rsidP="008A24B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ПАЦИЕНТА С ПОДОЗРЕНИЕМ НА ТУБЕРКУЛЕЗ И БОЛЬНОГО</w:t>
      </w:r>
    </w:p>
    <w:p w:rsidR="008A24B4" w:rsidRDefault="008A24B4" w:rsidP="008A24B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ТУБЕРКУЛЕЗОМ (ВЗРОСЛОГО)</w:t>
      </w:r>
    </w:p>
    <w:p w:rsid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2552"/>
        <w:gridCol w:w="2551"/>
      </w:tblGrid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Территория Кемеровской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 1-го уровня, оказывающие первичную медико-санитарную 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 2-го уровня по фтизиатрическому профилю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 3-го уровня по фтизиатрическому профилю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Анжеро-Судженск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Диспансерное отделение Анжеро-</w:t>
            </w:r>
            <w:r w:rsidR="000F663D">
              <w:rPr>
                <w:rFonts w:eastAsiaTheme="minorHAnsi"/>
                <w:lang w:eastAsia="en-US"/>
              </w:rPr>
              <w:t>Судженского филиала ГБ</w:t>
            </w:r>
            <w:r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Анжеро-Судженский филиал 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Белово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Диспансерное отделение Беловского филиала ГКУЗ КО "Прокопьевский противотуберкулезный диспансер"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Беловский филиал ГКУЗ КО "Прокопьевский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Березовский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 w:rsidP="000942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FE34A6" w:rsidRPr="00FE34A6">
              <w:rPr>
                <w:rFonts w:eastAsiaTheme="minorHAnsi"/>
                <w:lang w:eastAsia="en-US"/>
              </w:rPr>
              <w:t xml:space="preserve">ГБУЗ </w:t>
            </w:r>
            <w:proofErr w:type="gramStart"/>
            <w:r w:rsidR="00FE34A6" w:rsidRPr="00FE34A6">
              <w:rPr>
                <w:rFonts w:eastAsiaTheme="minorHAnsi"/>
                <w:lang w:eastAsia="en-US"/>
              </w:rPr>
              <w:t>КО</w:t>
            </w:r>
            <w:proofErr w:type="gramEnd"/>
            <w:r w:rsidR="00FE34A6" w:rsidRPr="00FE34A6">
              <w:rPr>
                <w:rFonts w:eastAsiaTheme="minorHAnsi"/>
                <w:lang w:eastAsia="en-US"/>
              </w:rPr>
              <w:t xml:space="preserve"> «Березовская городская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Кемерово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Диспансерное</w:t>
            </w:r>
            <w:r w:rsidR="000F663D">
              <w:rPr>
                <w:rFonts w:eastAsiaTheme="minorHAnsi"/>
                <w:lang w:eastAsia="en-US"/>
              </w:rPr>
              <w:t xml:space="preserve"> отделение N 2 ГБ</w:t>
            </w:r>
            <w:r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Киселевск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Диспансерное отделение Киселевского филиала ГКУЗ КО "Прокопьевский противотуберкулезный диспансер"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"Прокопьевский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"Новокузнецкий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г. </w:t>
            </w:r>
            <w:proofErr w:type="gramStart"/>
            <w:r>
              <w:rPr>
                <w:rFonts w:eastAsiaTheme="minorHAnsi"/>
                <w:lang w:eastAsia="en-US"/>
              </w:rPr>
              <w:t>Ленинск-Кузнецкий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Диспансерное отделение </w:t>
            </w:r>
            <w:proofErr w:type="gramStart"/>
            <w:r>
              <w:rPr>
                <w:rFonts w:eastAsiaTheme="minorHAnsi"/>
                <w:lang w:eastAsia="en-US"/>
              </w:rPr>
              <w:t>Ленинск-Кузнецкого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филиала ГКУЗ КО </w:t>
            </w:r>
            <w:r>
              <w:rPr>
                <w:rFonts w:eastAsiaTheme="minorHAnsi"/>
                <w:lang w:eastAsia="en-US"/>
              </w:rPr>
              <w:lastRenderedPageBreak/>
              <w:t>"Прокопьевский противотуберкулезный диспансер"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lastRenderedPageBreak/>
              <w:t>Ленинск-Кузнецкий</w:t>
            </w:r>
            <w:proofErr w:type="gramEnd"/>
            <w:r>
              <w:rPr>
                <w:rFonts w:eastAsiaTheme="minorHAnsi"/>
                <w:lang w:eastAsia="en-US"/>
              </w:rPr>
              <w:t xml:space="preserve"> филиал КГУЗ КО "Прокопьевский </w:t>
            </w:r>
            <w:r>
              <w:rPr>
                <w:rFonts w:eastAsiaTheme="minorHAnsi"/>
                <w:lang w:eastAsia="en-US"/>
              </w:rPr>
              <w:lastRenderedPageBreak/>
              <w:t>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ГБ</w:t>
            </w:r>
            <w:r w:rsidR="008A24B4">
              <w:rPr>
                <w:rFonts w:eastAsiaTheme="minorHAnsi"/>
                <w:lang w:eastAsia="en-US"/>
              </w:rPr>
              <w:t xml:space="preserve">УЗ КО "Кемеровский областной </w:t>
            </w:r>
            <w:r w:rsidR="008A24B4">
              <w:rPr>
                <w:rFonts w:eastAsiaTheme="minorHAnsi"/>
                <w:lang w:eastAsia="en-US"/>
              </w:rPr>
              <w:lastRenderedPageBreak/>
              <w:t>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г. Междуреченск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Диспансерное отделение Междуреченского филиала ГКУЗ КО "Новокузнецкий клинический противотуберкулезный диспансер"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Междуреченский филиал ГКУЗ КО "Новокузнецкий клинический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"Новокузнецкий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Мыски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FE34A6" w:rsidRPr="00FE34A6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FE34A6" w:rsidRPr="00FE34A6">
              <w:rPr>
                <w:rFonts w:eastAsiaTheme="minorHAnsi"/>
                <w:lang w:eastAsia="en-US"/>
              </w:rPr>
              <w:t>Мысковская</w:t>
            </w:r>
            <w:proofErr w:type="spellEnd"/>
            <w:r w:rsidR="00FE34A6" w:rsidRPr="00FE34A6">
              <w:rPr>
                <w:rFonts w:eastAsiaTheme="minorHAnsi"/>
                <w:lang w:eastAsia="en-US"/>
              </w:rPr>
              <w:t xml:space="preserve"> городская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Отделение в составе </w:t>
            </w:r>
            <w:r w:rsidR="00FE34A6" w:rsidRPr="00FE34A6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FE34A6" w:rsidRPr="00FE34A6">
              <w:rPr>
                <w:rFonts w:eastAsiaTheme="minorHAnsi"/>
                <w:lang w:eastAsia="en-US"/>
              </w:rPr>
              <w:t>Мысковская</w:t>
            </w:r>
            <w:proofErr w:type="spellEnd"/>
            <w:r w:rsidR="00FE34A6" w:rsidRPr="00FE34A6">
              <w:rPr>
                <w:rFonts w:eastAsiaTheme="minorHAnsi"/>
                <w:lang w:eastAsia="en-US"/>
              </w:rPr>
              <w:t xml:space="preserve"> городская больница»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"Новокузнецкий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Мариинск и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Диспансерное </w:t>
            </w:r>
            <w:r w:rsidR="000F663D">
              <w:rPr>
                <w:rFonts w:eastAsiaTheme="minorHAnsi"/>
                <w:lang w:eastAsia="en-US"/>
              </w:rPr>
              <w:t>отделение Мариинского филиала ГБ</w:t>
            </w:r>
            <w:r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Мариинский филиал 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Новокузнецк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Диспансерное отделение ГКУЗ КО "Новокузнецкий клинический противотуберкулезный диспансер"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"Новокузнецкий клинический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"Новокузнецкий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Осинники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Диспансерное отделение Капитанского филиала ГКУЗ КО "Новокузнецкий клинический противотуберкулезный диспансер"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Калтанский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филиал ГКУЗ КО "Новокузнецкий клинический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"Новокузнецкий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Прокопьевск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Диспансерное отделение ГКУЗ КО "Прокопьевский противотуберкулезный диспансер"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"Прокопьевский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"Новокузнецкий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Полысаево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Диспансерное отделение </w:t>
            </w:r>
            <w:proofErr w:type="gramStart"/>
            <w:r>
              <w:rPr>
                <w:rFonts w:eastAsiaTheme="minorHAnsi"/>
                <w:lang w:eastAsia="en-US"/>
              </w:rPr>
              <w:t>Ленинск-Кузнецкого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филиала ГКУЗ КО "Прокопьевский противотуберкулезный диспансер"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Ленинск-Кузнецкий</w:t>
            </w:r>
            <w:proofErr w:type="gramEnd"/>
            <w:r>
              <w:rPr>
                <w:rFonts w:eastAsiaTheme="minorHAnsi"/>
                <w:lang w:eastAsia="en-US"/>
              </w:rPr>
              <w:t xml:space="preserve"> филиал ГКУЗ КО "Прокопьевский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Таштагольский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Диспансерное отделение Таштагольского филиала </w:t>
            </w:r>
            <w:r>
              <w:rPr>
                <w:rFonts w:eastAsiaTheme="minorHAnsi"/>
                <w:lang w:eastAsia="en-US"/>
              </w:rPr>
              <w:lastRenderedPageBreak/>
              <w:t>ГКУЗ КО "Новокузнецкий клинический противотуберкулезный диспансер"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Таштагольский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филиал ГКУЗ КО </w:t>
            </w:r>
            <w:r>
              <w:rPr>
                <w:rFonts w:eastAsiaTheme="minorHAnsi"/>
                <w:lang w:eastAsia="en-US"/>
              </w:rPr>
              <w:lastRenderedPageBreak/>
              <w:t>"Новокузнецкий клинический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ГКУЗ КО "Новокузнецкий </w:t>
            </w:r>
            <w:r>
              <w:rPr>
                <w:rFonts w:eastAsiaTheme="minorHAnsi"/>
                <w:lang w:eastAsia="en-US"/>
              </w:rPr>
              <w:lastRenderedPageBreak/>
              <w:t>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г. Тайга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FE34A6" w:rsidRPr="00FE34A6">
              <w:rPr>
                <w:rFonts w:eastAsiaTheme="minorHAnsi"/>
                <w:lang w:eastAsia="en-US"/>
              </w:rPr>
              <w:t>НУЗ «Узловая больница  на ст</w:t>
            </w:r>
            <w:proofErr w:type="gramStart"/>
            <w:r w:rsidR="00FE34A6" w:rsidRPr="00FE34A6">
              <w:rPr>
                <w:rFonts w:eastAsiaTheme="minorHAnsi"/>
                <w:lang w:eastAsia="en-US"/>
              </w:rPr>
              <w:t>.Т</w:t>
            </w:r>
            <w:proofErr w:type="gramEnd"/>
            <w:r w:rsidR="00FE34A6" w:rsidRPr="00FE34A6">
              <w:rPr>
                <w:rFonts w:eastAsiaTheme="minorHAnsi"/>
                <w:lang w:eastAsia="en-US"/>
              </w:rPr>
              <w:t>айга ОАО РЖД»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Анжеро-Судженский филиал 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Юрга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Диспансерное</w:t>
            </w:r>
            <w:r w:rsidR="000F663D">
              <w:rPr>
                <w:rFonts w:eastAsiaTheme="minorHAnsi"/>
                <w:lang w:eastAsia="en-US"/>
              </w:rPr>
              <w:t xml:space="preserve"> отделение Юргинский филиал ГБ</w:t>
            </w:r>
            <w:r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Юргинский филиал 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Калтан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Диспансерное отделение Калтанского филиала ГКУЗ КО "Новокузнецкий клинический противотуберкулезный диспансер"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Калтанский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филиал ГКУЗ КО "Новокузнецкий клинический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"Новокузнецкий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п.г.т. Краснобродский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Диспансерное отделение Беловского филиала ГКУЗ КО "Прокопьевский противотуберкулезный диспансер"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Беловский филиал ГКУЗ КО "Прокопьевский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Беловский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 w:rsidP="00FE34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FE34A6" w:rsidRPr="00FE34A6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FE34A6" w:rsidRPr="00FE34A6">
              <w:rPr>
                <w:rFonts w:eastAsiaTheme="minorHAnsi"/>
                <w:lang w:eastAsia="en-US"/>
              </w:rPr>
              <w:t>Беловская</w:t>
            </w:r>
            <w:proofErr w:type="spellEnd"/>
            <w:r w:rsidR="00FE34A6" w:rsidRPr="00FE34A6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Беловский филиал ГКУЗ КО "Прокопьевский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Гурьевский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FE34A6" w:rsidRPr="00FE34A6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FE34A6" w:rsidRPr="00FE34A6">
              <w:rPr>
                <w:rFonts w:eastAsiaTheme="minorHAnsi"/>
                <w:lang w:eastAsia="en-US"/>
              </w:rPr>
              <w:t>Гурьевская</w:t>
            </w:r>
            <w:proofErr w:type="spellEnd"/>
            <w:r w:rsidR="00FE34A6" w:rsidRPr="00FE34A6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Беловский филиал ГКУЗ КО "Прокопьевский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Ижморский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FE34A6" w:rsidRPr="00FE34A6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FE34A6" w:rsidRPr="00FE34A6">
              <w:rPr>
                <w:rFonts w:eastAsiaTheme="minorHAnsi"/>
                <w:lang w:eastAsia="en-US"/>
              </w:rPr>
              <w:t>Ижморская</w:t>
            </w:r>
            <w:proofErr w:type="spellEnd"/>
            <w:r w:rsidR="00FE34A6" w:rsidRPr="00FE34A6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Анжеро-Судженский филиал ГБ</w:t>
            </w:r>
            <w:r w:rsidR="008A24B4">
              <w:rPr>
                <w:rFonts w:eastAsiaTheme="minorHAnsi"/>
                <w:lang w:eastAsia="en-US"/>
              </w:rPr>
              <w:t xml:space="preserve">УЗ КО "Кемеровский областной </w:t>
            </w:r>
            <w:r w:rsidR="008A24B4">
              <w:rPr>
                <w:rFonts w:eastAsiaTheme="minorHAnsi"/>
                <w:lang w:eastAsia="en-US"/>
              </w:rPr>
              <w:lastRenderedPageBreak/>
              <w:t>клинический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ГБ</w:t>
            </w:r>
            <w:r w:rsidR="008A24B4">
              <w:rPr>
                <w:rFonts w:eastAsiaTheme="minorHAnsi"/>
                <w:lang w:eastAsia="en-US"/>
              </w:rPr>
              <w:t xml:space="preserve">УЗ КО "Кемеровский областной клинический </w:t>
            </w:r>
            <w:r w:rsidR="008A24B4">
              <w:rPr>
                <w:rFonts w:eastAsiaTheme="minorHAnsi"/>
                <w:lang w:eastAsia="en-US"/>
              </w:rPr>
              <w:lastRenderedPageBreak/>
              <w:t>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Крапивинский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FE34A6" w:rsidRPr="00FE34A6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FE34A6" w:rsidRPr="00FE34A6">
              <w:rPr>
                <w:rFonts w:eastAsiaTheme="minorHAnsi"/>
                <w:lang w:eastAsia="en-US"/>
              </w:rPr>
              <w:t>Крапивинская</w:t>
            </w:r>
            <w:proofErr w:type="spellEnd"/>
            <w:r w:rsidR="00FE34A6" w:rsidRPr="00FE34A6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Кемеровский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FE34A6" w:rsidRPr="00FE34A6">
              <w:rPr>
                <w:rFonts w:eastAsiaTheme="minorHAnsi"/>
                <w:lang w:eastAsia="en-US"/>
              </w:rPr>
              <w:t xml:space="preserve">ГБУЗ </w:t>
            </w:r>
            <w:proofErr w:type="gramStart"/>
            <w:r w:rsidR="00FE34A6" w:rsidRPr="00FE34A6">
              <w:rPr>
                <w:rFonts w:eastAsiaTheme="minorHAnsi"/>
                <w:lang w:eastAsia="en-US"/>
              </w:rPr>
              <w:t>КО</w:t>
            </w:r>
            <w:proofErr w:type="gramEnd"/>
            <w:r w:rsidR="00FE34A6" w:rsidRPr="00FE34A6">
              <w:rPr>
                <w:rFonts w:eastAsiaTheme="minorHAnsi"/>
                <w:lang w:eastAsia="en-US"/>
              </w:rPr>
              <w:t xml:space="preserve"> «Кемеровская районная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Ленинск-Кузнецкий</w:t>
            </w:r>
            <w:proofErr w:type="gramEnd"/>
            <w:r>
              <w:rPr>
                <w:rFonts w:eastAsiaTheme="minorHAnsi"/>
                <w:lang w:eastAsia="en-US"/>
              </w:rPr>
              <w:t xml:space="preserve">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FE34A6" w:rsidRPr="00FE34A6">
              <w:rPr>
                <w:rFonts w:eastAsiaTheme="minorHAnsi"/>
                <w:lang w:eastAsia="en-US"/>
              </w:rPr>
              <w:t>ГБУЗ КО «</w:t>
            </w:r>
            <w:proofErr w:type="gramStart"/>
            <w:r w:rsidR="00FE34A6" w:rsidRPr="00FE34A6">
              <w:rPr>
                <w:rFonts w:eastAsiaTheme="minorHAnsi"/>
                <w:lang w:eastAsia="en-US"/>
              </w:rPr>
              <w:t>Ленинск-Кузнецкая</w:t>
            </w:r>
            <w:proofErr w:type="gramEnd"/>
            <w:r w:rsidR="00FE34A6" w:rsidRPr="00FE34A6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Ленинск-Кузнецкий</w:t>
            </w:r>
            <w:proofErr w:type="gramEnd"/>
            <w:r>
              <w:rPr>
                <w:rFonts w:eastAsiaTheme="minorHAnsi"/>
                <w:lang w:eastAsia="en-US"/>
              </w:rPr>
              <w:t xml:space="preserve"> филиал КГУЗ КО "Прокопьевский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Новокузнецкий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FA637F" w:rsidRPr="00FA637F">
              <w:rPr>
                <w:rFonts w:eastAsiaTheme="minorHAnsi"/>
                <w:lang w:eastAsia="en-US"/>
              </w:rPr>
              <w:t xml:space="preserve">ГБУЗ </w:t>
            </w:r>
            <w:proofErr w:type="gramStart"/>
            <w:r w:rsidR="00FA637F" w:rsidRPr="00FA637F">
              <w:rPr>
                <w:rFonts w:eastAsiaTheme="minorHAnsi"/>
                <w:lang w:eastAsia="en-US"/>
              </w:rPr>
              <w:t>КО</w:t>
            </w:r>
            <w:proofErr w:type="gramEnd"/>
            <w:r w:rsidR="00FA637F" w:rsidRPr="00FA637F">
              <w:rPr>
                <w:rFonts w:eastAsiaTheme="minorHAnsi"/>
                <w:lang w:eastAsia="en-US"/>
              </w:rPr>
              <w:t xml:space="preserve"> «Новокузнецкая районная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"Новокузнецкий клинический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"Новокузнецкий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Прокопьевский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FA637F" w:rsidRPr="00FA637F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FA637F" w:rsidRPr="00FA637F">
              <w:rPr>
                <w:rFonts w:eastAsiaTheme="minorHAnsi"/>
                <w:lang w:eastAsia="en-US"/>
              </w:rPr>
              <w:t>Прокопьевская</w:t>
            </w:r>
            <w:proofErr w:type="spellEnd"/>
            <w:r w:rsidR="00FA637F" w:rsidRPr="00FA637F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"Прокопьевский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"Новокузнецкий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Промышленновский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FA637F" w:rsidRPr="00FA637F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FA637F" w:rsidRPr="00FA637F">
              <w:rPr>
                <w:rFonts w:eastAsiaTheme="minorHAnsi"/>
                <w:lang w:eastAsia="en-US"/>
              </w:rPr>
              <w:t>Промышленновская</w:t>
            </w:r>
            <w:proofErr w:type="spellEnd"/>
            <w:r w:rsidR="00FA637F" w:rsidRPr="00FA637F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 w:rsidP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0F663D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 w:rsidP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0F663D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Тисульский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FA637F" w:rsidRPr="00FA637F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FA637F" w:rsidRPr="00FA637F">
              <w:rPr>
                <w:rFonts w:eastAsiaTheme="minorHAnsi"/>
                <w:lang w:eastAsia="en-US"/>
              </w:rPr>
              <w:t>Тисульская</w:t>
            </w:r>
            <w:proofErr w:type="spellEnd"/>
            <w:r w:rsidR="00FA637F" w:rsidRPr="00FA637F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Мариинский филиал 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Топкинский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</w:t>
            </w:r>
            <w:r>
              <w:rPr>
                <w:rFonts w:eastAsiaTheme="minorHAnsi"/>
                <w:lang w:eastAsia="en-US"/>
              </w:rPr>
              <w:lastRenderedPageBreak/>
              <w:t xml:space="preserve">при </w:t>
            </w:r>
            <w:r w:rsidR="00FA637F" w:rsidRPr="00FA637F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FA637F" w:rsidRPr="00FA637F">
              <w:rPr>
                <w:rFonts w:eastAsiaTheme="minorHAnsi"/>
                <w:lang w:eastAsia="en-US"/>
              </w:rPr>
              <w:t>Топкинская</w:t>
            </w:r>
            <w:proofErr w:type="spellEnd"/>
            <w:r w:rsidR="00FA637F" w:rsidRPr="00FA637F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ГБ</w:t>
            </w:r>
            <w:r w:rsidR="008A24B4">
              <w:rPr>
                <w:rFonts w:eastAsiaTheme="minorHAnsi"/>
                <w:lang w:eastAsia="en-US"/>
              </w:rPr>
              <w:t xml:space="preserve">УЗ КО </w:t>
            </w:r>
            <w:r w:rsidR="008A24B4">
              <w:rPr>
                <w:rFonts w:eastAsiaTheme="minorHAnsi"/>
                <w:lang w:eastAsia="en-US"/>
              </w:rPr>
              <w:lastRenderedPageBreak/>
              <w:t>"Кемеровский областной клинический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ГБ</w:t>
            </w:r>
            <w:r w:rsidR="008A24B4">
              <w:rPr>
                <w:rFonts w:eastAsiaTheme="minorHAnsi"/>
                <w:lang w:eastAsia="en-US"/>
              </w:rPr>
              <w:t xml:space="preserve">УЗ КО </w:t>
            </w:r>
            <w:r w:rsidR="008A24B4">
              <w:rPr>
                <w:rFonts w:eastAsiaTheme="minorHAnsi"/>
                <w:lang w:eastAsia="en-US"/>
              </w:rPr>
              <w:lastRenderedPageBreak/>
              <w:t>"Кемеровский областной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Тяжинский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FA637F" w:rsidRPr="00FA637F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FA637F" w:rsidRPr="00FA637F">
              <w:rPr>
                <w:rFonts w:eastAsiaTheme="minorHAnsi"/>
                <w:lang w:eastAsia="en-US"/>
              </w:rPr>
              <w:t>Тяжинская</w:t>
            </w:r>
            <w:proofErr w:type="spellEnd"/>
            <w:r w:rsidR="00FA637F" w:rsidRPr="00FA637F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Мариинский филиал 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 w:rsidP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0F663D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Чебулинский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FA637F" w:rsidRPr="00FA637F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FA637F" w:rsidRPr="00FA637F">
              <w:rPr>
                <w:rFonts w:eastAsiaTheme="minorHAnsi"/>
                <w:lang w:eastAsia="en-US"/>
              </w:rPr>
              <w:t>Чебулинская</w:t>
            </w:r>
            <w:proofErr w:type="spellEnd"/>
            <w:r w:rsidR="00FA637F" w:rsidRPr="00FA637F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Мариинский филиал 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Юргинский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FA637F" w:rsidRPr="00FA637F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FA637F" w:rsidRPr="00FA637F">
              <w:rPr>
                <w:rFonts w:eastAsiaTheme="minorHAnsi"/>
                <w:lang w:eastAsia="en-US"/>
              </w:rPr>
              <w:t>Юргинская</w:t>
            </w:r>
            <w:proofErr w:type="spellEnd"/>
            <w:r w:rsidR="00FA637F" w:rsidRPr="00FA637F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Юргинский филиал 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Яйский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FA637F" w:rsidRPr="00FA637F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FA637F" w:rsidRPr="00FA637F">
              <w:rPr>
                <w:rFonts w:eastAsiaTheme="minorHAnsi"/>
                <w:lang w:eastAsia="en-US"/>
              </w:rPr>
              <w:t>Яйская</w:t>
            </w:r>
            <w:proofErr w:type="spellEnd"/>
            <w:r w:rsidR="00FA637F" w:rsidRPr="00FA637F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Анжер</w:t>
            </w:r>
            <w:r w:rsidR="000F663D">
              <w:rPr>
                <w:rFonts w:eastAsiaTheme="minorHAnsi"/>
                <w:lang w:eastAsia="en-US"/>
              </w:rPr>
              <w:t>о-Судженский филиал ГБ</w:t>
            </w:r>
            <w:r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</w:tr>
      <w:tr w:rsidR="008A24B4" w:rsidTr="008D31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Яшкинский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FA637F" w:rsidRPr="00FA637F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FA637F" w:rsidRPr="00FA637F">
              <w:rPr>
                <w:rFonts w:eastAsiaTheme="minorHAnsi"/>
                <w:lang w:eastAsia="en-US"/>
              </w:rPr>
              <w:t>Яшкинская</w:t>
            </w:r>
            <w:proofErr w:type="spellEnd"/>
            <w:r w:rsidR="00FA637F" w:rsidRPr="00FA637F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Юргинский фили</w:t>
            </w:r>
            <w:r w:rsidR="000F663D">
              <w:rPr>
                <w:rFonts w:eastAsiaTheme="minorHAnsi"/>
                <w:lang w:eastAsia="en-US"/>
              </w:rPr>
              <w:t>ал ГБ</w:t>
            </w:r>
            <w:r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</w:tr>
    </w:tbl>
    <w:p w:rsidR="000F663D" w:rsidRDefault="000F663D" w:rsidP="008A24B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F663D" w:rsidRDefault="000F663D" w:rsidP="008A24B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F663D" w:rsidRDefault="000F663D" w:rsidP="008A24B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F663D" w:rsidRDefault="000F663D" w:rsidP="008A24B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F663D" w:rsidRDefault="000F663D" w:rsidP="008A24B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F663D" w:rsidRDefault="000F663D" w:rsidP="008A24B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F663D" w:rsidRDefault="000F663D" w:rsidP="008A24B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F663D" w:rsidRDefault="000F663D" w:rsidP="008A24B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EF4F29" w:rsidRPr="00A75851" w:rsidRDefault="00EF4F29" w:rsidP="00EF4F2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</w:t>
      </w:r>
      <w:r w:rsidRPr="00A75851">
        <w:rPr>
          <w:sz w:val="28"/>
          <w:szCs w:val="28"/>
          <w:lang w:eastAsia="en-US"/>
        </w:rPr>
        <w:t>Приложение</w:t>
      </w:r>
      <w:r>
        <w:rPr>
          <w:sz w:val="28"/>
          <w:szCs w:val="28"/>
          <w:lang w:eastAsia="en-US"/>
        </w:rPr>
        <w:t xml:space="preserve"> № 3</w:t>
      </w:r>
    </w:p>
    <w:p w:rsidR="00EF4F29" w:rsidRPr="00A75851" w:rsidRDefault="00EF4F29" w:rsidP="00EF4F29">
      <w:pPr>
        <w:overflowPunct w:val="0"/>
        <w:jc w:val="right"/>
        <w:rPr>
          <w:sz w:val="28"/>
          <w:szCs w:val="28"/>
          <w:lang w:eastAsia="en-US"/>
        </w:rPr>
      </w:pPr>
      <w:r w:rsidRPr="00A75851">
        <w:rPr>
          <w:sz w:val="28"/>
          <w:szCs w:val="28"/>
          <w:lang w:eastAsia="en-US"/>
        </w:rPr>
        <w:t xml:space="preserve">к приказу  департамента охраны </w:t>
      </w:r>
    </w:p>
    <w:p w:rsidR="00EF4F29" w:rsidRPr="00A75851" w:rsidRDefault="00EF4F29" w:rsidP="00EF4F29">
      <w:pPr>
        <w:overflowPunct w:val="0"/>
        <w:jc w:val="right"/>
        <w:rPr>
          <w:sz w:val="28"/>
          <w:szCs w:val="28"/>
          <w:lang w:eastAsia="en-US"/>
        </w:rPr>
      </w:pPr>
      <w:r w:rsidRPr="00A75851">
        <w:rPr>
          <w:sz w:val="28"/>
          <w:szCs w:val="28"/>
          <w:lang w:eastAsia="en-US"/>
        </w:rPr>
        <w:t xml:space="preserve">здоровья населения Кемеровской области                                                                       </w:t>
      </w:r>
    </w:p>
    <w:p w:rsidR="00EF4F29" w:rsidRPr="00A75851" w:rsidRDefault="00EF4F29" w:rsidP="00EF4F29">
      <w:pPr>
        <w:jc w:val="right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75851">
        <w:rPr>
          <w:sz w:val="28"/>
          <w:szCs w:val="28"/>
          <w:lang w:eastAsia="en-US"/>
        </w:rPr>
        <w:t xml:space="preserve">                                                      </w:t>
      </w:r>
      <w:r>
        <w:rPr>
          <w:sz w:val="28"/>
          <w:szCs w:val="28"/>
          <w:lang w:eastAsia="en-US"/>
        </w:rPr>
        <w:t xml:space="preserve">                            </w:t>
      </w:r>
      <w:r w:rsidRPr="00A75851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    </w:t>
      </w:r>
      <w:r w:rsidRPr="00A75851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№ </w:t>
      </w:r>
      <w:r w:rsidRPr="00A75851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    </w:t>
      </w:r>
    </w:p>
    <w:p w:rsidR="009B1A8F" w:rsidRDefault="009B1A8F" w:rsidP="000942A1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8A24B4" w:rsidRDefault="008A24B4" w:rsidP="008A24B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2" w:name="Par259"/>
      <w:bookmarkEnd w:id="2"/>
      <w:r>
        <w:rPr>
          <w:rFonts w:eastAsiaTheme="minorHAnsi"/>
          <w:b/>
          <w:bCs/>
          <w:lang w:eastAsia="en-US"/>
        </w:rPr>
        <w:t>МАРШРУТИЗАЦИЯ</w:t>
      </w:r>
    </w:p>
    <w:p w:rsidR="008A24B4" w:rsidRDefault="008A24B4" w:rsidP="008A24B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ПАЦИЕНТА С ПОДОЗРЕНИЕМ НА ТУБЕРКУЛЕЗ И БОЛЬНОГО</w:t>
      </w:r>
    </w:p>
    <w:p w:rsidR="008A24B4" w:rsidRDefault="008A24B4" w:rsidP="008A24B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ТУБЕРКУЛЕЗОМ (ДЕТЕЙ И ПОДРОСТКОВ)</w:t>
      </w:r>
    </w:p>
    <w:p w:rsid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2694"/>
        <w:gridCol w:w="2693"/>
      </w:tblGrid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Территория Кемеровской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 1-го уровня, оказывающие первичную медико-санитарную помощь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 2-го уровня по фтизиатрическому профилю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 3-го уровня по фтизиатрическому профилю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Анжеро-Судженск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Диспансерное отделен</w:t>
            </w:r>
            <w:r w:rsidR="000F663D">
              <w:rPr>
                <w:rFonts w:eastAsiaTheme="minorHAnsi"/>
                <w:lang w:eastAsia="en-US"/>
              </w:rPr>
              <w:t>ие Анжеро-Судженского филиала ГБ</w:t>
            </w:r>
            <w:r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</w:t>
            </w:r>
            <w:r w:rsidR="00FA637F">
              <w:rPr>
                <w:rFonts w:eastAsiaTheme="minorHAnsi"/>
                <w:lang w:eastAsia="en-US"/>
              </w:rPr>
              <w:t xml:space="preserve"> противотуберкулезный диспансе</w:t>
            </w:r>
            <w:proofErr w:type="gramStart"/>
            <w:r w:rsidR="00FA637F">
              <w:rPr>
                <w:rFonts w:eastAsiaTheme="minorHAnsi"/>
                <w:lang w:eastAsia="en-US"/>
              </w:rPr>
              <w:t>р</w:t>
            </w:r>
            <w:r w:rsidR="008A24B4">
              <w:rPr>
                <w:rFonts w:eastAsiaTheme="minorHAnsi"/>
                <w:lang w:eastAsia="en-US"/>
              </w:rPr>
              <w:t>(</w:t>
            </w:r>
            <w:proofErr w:type="gramEnd"/>
            <w:r w:rsidR="008A24B4">
              <w:rPr>
                <w:rFonts w:eastAsiaTheme="minorHAnsi"/>
                <w:lang w:eastAsia="en-US"/>
              </w:rPr>
              <w:t>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Белово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Диспансерное отделение Беловского филиала ГКУЗ КО "Прокопьевский противотуберкулезный диспансер"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"Прокопьевский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</w:t>
            </w:r>
            <w:r w:rsidR="00FA637F">
              <w:rPr>
                <w:rFonts w:eastAsiaTheme="minorHAnsi"/>
                <w:lang w:eastAsia="en-US"/>
              </w:rPr>
              <w:t xml:space="preserve"> противотуберкулезный диспансер» </w:t>
            </w:r>
            <w:r w:rsidR="008A24B4">
              <w:rPr>
                <w:rFonts w:eastAsiaTheme="minorHAnsi"/>
                <w:lang w:eastAsia="en-US"/>
              </w:rPr>
              <w:t>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Березовский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Фтизиатрический кабинет при МБУЗ ЦГБ г. Березовский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</w:t>
            </w:r>
            <w:proofErr w:type="gramStart"/>
            <w:r w:rsidR="008A24B4">
              <w:rPr>
                <w:rFonts w:eastAsiaTheme="minorHAnsi"/>
                <w:lang w:eastAsia="en-US"/>
              </w:rPr>
              <w:t>"(</w:t>
            </w:r>
            <w:proofErr w:type="gramEnd"/>
            <w:r w:rsidR="008A24B4">
              <w:rPr>
                <w:rFonts w:eastAsiaTheme="minorHAnsi"/>
                <w:lang w:eastAsia="en-US"/>
              </w:rPr>
              <w:t>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Кемерово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Диспансерное отделение N 2 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</w:t>
            </w:r>
            <w:proofErr w:type="gramStart"/>
            <w:r w:rsidR="008A24B4">
              <w:rPr>
                <w:rFonts w:eastAsiaTheme="minorHAnsi"/>
                <w:lang w:eastAsia="en-US"/>
              </w:rPr>
              <w:t>"(</w:t>
            </w:r>
            <w:proofErr w:type="gramEnd"/>
            <w:r w:rsidR="008A24B4">
              <w:rPr>
                <w:rFonts w:eastAsiaTheme="minorHAnsi"/>
                <w:lang w:eastAsia="en-US"/>
              </w:rPr>
              <w:t>детское отделение)</w:t>
            </w:r>
          </w:p>
        </w:tc>
      </w:tr>
      <w:tr w:rsidR="008A24B4" w:rsidTr="00CE3E5F">
        <w:trPr>
          <w:trHeight w:val="16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Киселевск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Диспансерное отделение Киселевского филиала ГКУЗ КО "Прокопьевский противотуберкулезный диспансер"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"Прокопьевский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F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"Новокузнецкий клинический противотуберкулезны</w:t>
            </w:r>
            <w:r w:rsidR="00CE3E5F">
              <w:rPr>
                <w:rFonts w:eastAsiaTheme="minorHAnsi"/>
                <w:lang w:eastAsia="en-US"/>
              </w:rPr>
              <w:t>й диспансер</w:t>
            </w:r>
            <w:proofErr w:type="gramStart"/>
            <w:r w:rsidR="00CE3E5F">
              <w:rPr>
                <w:rFonts w:eastAsiaTheme="minorHAnsi"/>
                <w:lang w:eastAsia="en-US"/>
              </w:rPr>
              <w:t>"(</w:t>
            </w:r>
            <w:proofErr w:type="gramEnd"/>
            <w:r w:rsidR="00CE3E5F">
              <w:rPr>
                <w:rFonts w:eastAsiaTheme="minorHAnsi"/>
                <w:lang w:eastAsia="en-US"/>
              </w:rPr>
              <w:t>детское отделение)</w:t>
            </w:r>
          </w:p>
        </w:tc>
      </w:tr>
      <w:tr w:rsidR="008A24B4" w:rsidTr="00CE3E5F">
        <w:trPr>
          <w:trHeight w:val="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г. </w:t>
            </w:r>
            <w:proofErr w:type="gramStart"/>
            <w:r>
              <w:rPr>
                <w:rFonts w:eastAsiaTheme="minorHAnsi"/>
                <w:lang w:eastAsia="en-US"/>
              </w:rPr>
              <w:t>Ленинск-Кузнецкий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Диспансерное отделение </w:t>
            </w:r>
            <w:proofErr w:type="gramStart"/>
            <w:r>
              <w:rPr>
                <w:rFonts w:eastAsiaTheme="minorHAnsi"/>
                <w:lang w:eastAsia="en-US"/>
              </w:rPr>
              <w:t>Ленинск-Кузнецкого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филиала ГКУЗ КО "Прокопьевский противотуберкулезный диспансер"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"Прокопьевский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г. Междуреченск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Диспансерное отделение Междуреченского филиала ГКУЗ КО "Новокузнецкий клинический противотуберкулезный диспансер"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"Новокузнецкий клинический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"Новокузнецкий клинический противотуберкулезный 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Мыски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9B1A8F" w:rsidRPr="009B1A8F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9B1A8F" w:rsidRPr="009B1A8F">
              <w:rPr>
                <w:rFonts w:eastAsiaTheme="minorHAnsi"/>
                <w:lang w:eastAsia="en-US"/>
              </w:rPr>
              <w:t>Мысковская</w:t>
            </w:r>
            <w:proofErr w:type="spellEnd"/>
            <w:r w:rsidR="009B1A8F" w:rsidRPr="009B1A8F">
              <w:rPr>
                <w:rFonts w:eastAsiaTheme="minorHAnsi"/>
                <w:lang w:eastAsia="en-US"/>
              </w:rPr>
              <w:t xml:space="preserve"> городская больница»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"Новокузнецкий клинический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"Новокузнецкий клинический противотуберкулезный 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Мариинск и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 w:rsidP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Диспансерное отделение Мариинского филиала Г</w:t>
            </w:r>
            <w:r w:rsidR="000F663D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 w:rsidP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0F663D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Новокузнецк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Диспансерное отделение ГКУЗ КО "Новокузнецкий клинический противотуберкулезный диспансер"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"Новокузнецкий клинический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"Новокузнецкий клинический противотуберкулезный 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Осинники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Диспансерное отделение Калтанского филиала ГКУЗ КО "Новокузнецкий клинический противотуберкулезный диспансер"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"Новокузнецкий клинический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"Новокузнецкий клинический противотуберкулезный 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Прокопьевск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Диспансерное отделение ГКУЗ КО "Прокопьевский противотуберкулезный диспансер"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"Прокопьевский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"Новокузнецкий клинический противотуберкулезный 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Полысаево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Диспансерное отделение </w:t>
            </w:r>
            <w:proofErr w:type="gramStart"/>
            <w:r>
              <w:rPr>
                <w:rFonts w:eastAsiaTheme="minorHAnsi"/>
                <w:lang w:eastAsia="en-US"/>
              </w:rPr>
              <w:t>Ленинск-Кузнецкого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филиала ГКУЗ КО "Прокопьевский противотуберкулезный диспансер"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"Прокопьевский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Таштагольский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Диспансерное отделение Таштагольского филиала ГКУЗ КО "Новокузнецкий клинический </w:t>
            </w:r>
            <w:r>
              <w:rPr>
                <w:rFonts w:eastAsiaTheme="minorHAnsi"/>
                <w:lang w:eastAsia="en-US"/>
              </w:rPr>
              <w:lastRenderedPageBreak/>
              <w:t>противотуберкулезный диспансер"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ГКУЗ КО "Новокузнецкий клинический противотуберкулезный </w:t>
            </w:r>
            <w:r>
              <w:rPr>
                <w:rFonts w:eastAsiaTheme="minorHAnsi"/>
                <w:lang w:eastAsia="en-US"/>
              </w:rPr>
              <w:lastRenderedPageBreak/>
              <w:t>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ГКУЗ КО "Новокузнецкий клинический противотуберкулезный </w:t>
            </w:r>
            <w:r>
              <w:rPr>
                <w:rFonts w:eastAsiaTheme="minorHAnsi"/>
                <w:lang w:eastAsia="en-US"/>
              </w:rPr>
              <w:lastRenderedPageBreak/>
              <w:t>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г. Тайга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DC7A62" w:rsidRPr="00DC7A62">
              <w:rPr>
                <w:rFonts w:eastAsiaTheme="minorHAnsi"/>
                <w:lang w:eastAsia="en-US"/>
              </w:rPr>
              <w:t>НУЗ «Узловая больница  на ст</w:t>
            </w:r>
            <w:proofErr w:type="gramStart"/>
            <w:r w:rsidR="00DC7A62" w:rsidRPr="00DC7A62">
              <w:rPr>
                <w:rFonts w:eastAsiaTheme="minorHAnsi"/>
                <w:lang w:eastAsia="en-US"/>
              </w:rPr>
              <w:t>.Т</w:t>
            </w:r>
            <w:proofErr w:type="gramEnd"/>
            <w:r w:rsidR="00DC7A62" w:rsidRPr="00DC7A62">
              <w:rPr>
                <w:rFonts w:eastAsiaTheme="minorHAnsi"/>
                <w:lang w:eastAsia="en-US"/>
              </w:rPr>
              <w:t>айга ОАО РЖД»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Юрга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Диспансерн</w:t>
            </w:r>
            <w:r w:rsidR="000F663D">
              <w:rPr>
                <w:rFonts w:eastAsiaTheme="minorHAnsi"/>
                <w:lang w:eastAsia="en-US"/>
              </w:rPr>
              <w:t>ое отделение Юргинский филиал ГБ</w:t>
            </w:r>
            <w:r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Калтан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Диспансерное отделение Калтанского филиала ГКУЗ КО "Новокузнецкий клинический противотуберкулезный диспансер"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"Новокузнецкий клинический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"Новокузнецкий клинический противотуберкулезный 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п.г.т. Краснобродский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Диспансерное отделение Беловского филиала ГКУЗ КО "Прокопьевский противотуберкулезный диспансер"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"Прокопьевский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Беловский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DC7A62" w:rsidRPr="00DC7A62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DC7A62" w:rsidRPr="00DC7A62">
              <w:rPr>
                <w:rFonts w:eastAsiaTheme="minorHAnsi"/>
                <w:lang w:eastAsia="en-US"/>
              </w:rPr>
              <w:t>Беловская</w:t>
            </w:r>
            <w:proofErr w:type="spellEnd"/>
            <w:r w:rsidR="00DC7A62" w:rsidRPr="00DC7A62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"Прокопьевский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Гурьевский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DC7A62" w:rsidRPr="00DC7A62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DC7A62" w:rsidRPr="00DC7A62">
              <w:rPr>
                <w:rFonts w:eastAsiaTheme="minorHAnsi"/>
                <w:lang w:eastAsia="en-US"/>
              </w:rPr>
              <w:t>Гурьевская</w:t>
            </w:r>
            <w:proofErr w:type="spellEnd"/>
            <w:r w:rsidR="00DC7A62" w:rsidRPr="00DC7A62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</w:t>
            </w:r>
            <w:r w:rsidR="008A24B4">
              <w:rPr>
                <w:rFonts w:eastAsiaTheme="minorHAnsi"/>
                <w:lang w:eastAsia="en-US"/>
              </w:rPr>
              <w:t>УЗ КО "Прокопьевский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  <w:p w:rsidR="00DC7A62" w:rsidRDefault="00DC7A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Ижморский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DC7A62" w:rsidRPr="00DC7A62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DC7A62" w:rsidRPr="00DC7A62">
              <w:rPr>
                <w:rFonts w:eastAsiaTheme="minorHAnsi"/>
                <w:lang w:eastAsia="en-US"/>
              </w:rPr>
              <w:t>Ижморская</w:t>
            </w:r>
            <w:proofErr w:type="spellEnd"/>
            <w:r w:rsidR="00DC7A62" w:rsidRPr="00DC7A62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Крапивинский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DC7A62" w:rsidRPr="00DC7A62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DC7A62" w:rsidRPr="00DC7A62">
              <w:rPr>
                <w:rFonts w:eastAsiaTheme="minorHAnsi"/>
                <w:lang w:eastAsia="en-US"/>
              </w:rPr>
              <w:t>Крапивинская</w:t>
            </w:r>
            <w:proofErr w:type="spellEnd"/>
            <w:r w:rsidR="00DC7A62" w:rsidRPr="00DC7A62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Кемеровский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DC7A62" w:rsidRPr="00DC7A62">
              <w:rPr>
                <w:rFonts w:eastAsiaTheme="minorHAnsi"/>
                <w:lang w:eastAsia="en-US"/>
              </w:rPr>
              <w:t xml:space="preserve">ГБУЗ </w:t>
            </w:r>
            <w:proofErr w:type="gramStart"/>
            <w:r w:rsidR="00DC7A62" w:rsidRPr="00DC7A62">
              <w:rPr>
                <w:rFonts w:eastAsiaTheme="minorHAnsi"/>
                <w:lang w:eastAsia="en-US"/>
              </w:rPr>
              <w:t>КО</w:t>
            </w:r>
            <w:proofErr w:type="gramEnd"/>
            <w:r w:rsidR="00DC7A62" w:rsidRPr="00DC7A62">
              <w:rPr>
                <w:rFonts w:eastAsiaTheme="minorHAnsi"/>
                <w:lang w:eastAsia="en-US"/>
              </w:rPr>
              <w:t xml:space="preserve"> «Кемеровская районная больница»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Ленинск-Кузнецкий</w:t>
            </w:r>
            <w:proofErr w:type="gramEnd"/>
            <w:r>
              <w:rPr>
                <w:rFonts w:eastAsiaTheme="minorHAnsi"/>
                <w:lang w:eastAsia="en-US"/>
              </w:rPr>
              <w:t xml:space="preserve">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DC7A62" w:rsidRPr="00DC7A62">
              <w:rPr>
                <w:rFonts w:eastAsiaTheme="minorHAnsi"/>
                <w:lang w:eastAsia="en-US"/>
              </w:rPr>
              <w:t>ГБУЗ КО «</w:t>
            </w:r>
            <w:proofErr w:type="gramStart"/>
            <w:r w:rsidR="00DC7A62" w:rsidRPr="00DC7A62">
              <w:rPr>
                <w:rFonts w:eastAsiaTheme="minorHAnsi"/>
                <w:lang w:eastAsia="en-US"/>
              </w:rPr>
              <w:t>Ленинск-Кузнецкая</w:t>
            </w:r>
            <w:proofErr w:type="gramEnd"/>
            <w:r w:rsidR="00DC7A62" w:rsidRPr="00DC7A62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"Прокопьевский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Новокузнецкий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DC7A62" w:rsidRPr="00DC7A62">
              <w:rPr>
                <w:rFonts w:eastAsiaTheme="minorHAnsi"/>
                <w:lang w:eastAsia="en-US"/>
              </w:rPr>
              <w:t xml:space="preserve">ГБУЗ </w:t>
            </w:r>
            <w:proofErr w:type="gramStart"/>
            <w:r w:rsidR="00DC7A62" w:rsidRPr="00DC7A62">
              <w:rPr>
                <w:rFonts w:eastAsiaTheme="minorHAnsi"/>
                <w:lang w:eastAsia="en-US"/>
              </w:rPr>
              <w:t>КО</w:t>
            </w:r>
            <w:proofErr w:type="gramEnd"/>
            <w:r w:rsidR="00DC7A62" w:rsidRPr="00DC7A62">
              <w:rPr>
                <w:rFonts w:eastAsiaTheme="minorHAnsi"/>
                <w:lang w:eastAsia="en-US"/>
              </w:rPr>
              <w:t xml:space="preserve"> «Новокузнецкая районная больница»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"Новокузнецкий клинический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"Новокузнецкий клинический противотуберкулезный 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Прокопьевский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DC7A62" w:rsidRPr="00DC7A62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DC7A62" w:rsidRPr="00DC7A62">
              <w:rPr>
                <w:rFonts w:eastAsiaTheme="minorHAnsi"/>
                <w:lang w:eastAsia="en-US"/>
              </w:rPr>
              <w:t>Прокопьевская</w:t>
            </w:r>
            <w:proofErr w:type="spellEnd"/>
            <w:r w:rsidR="00DC7A62" w:rsidRPr="00DC7A62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"Прокопьевский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ГКУЗ КО "Новокузнецкий клинический противотуберкулезный 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Промышленновский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DC7A62" w:rsidRPr="00DC7A62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DC7A62" w:rsidRPr="00DC7A62">
              <w:rPr>
                <w:rFonts w:eastAsiaTheme="minorHAnsi"/>
                <w:lang w:eastAsia="en-US"/>
              </w:rPr>
              <w:t>Промышленновская</w:t>
            </w:r>
            <w:proofErr w:type="spellEnd"/>
            <w:r w:rsidR="00DC7A62" w:rsidRPr="00DC7A62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Тисульский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DC7A62" w:rsidRPr="00DC7A62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DC7A62" w:rsidRPr="00DC7A62">
              <w:rPr>
                <w:rFonts w:eastAsiaTheme="minorHAnsi"/>
                <w:lang w:eastAsia="en-US"/>
              </w:rPr>
              <w:t>Тисульская</w:t>
            </w:r>
            <w:proofErr w:type="spellEnd"/>
            <w:r w:rsidR="00DC7A62" w:rsidRPr="00DC7A62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Топкинский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DC7A62" w:rsidRPr="00DC7A62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DC7A62" w:rsidRPr="00DC7A62">
              <w:rPr>
                <w:rFonts w:eastAsiaTheme="minorHAnsi"/>
                <w:lang w:eastAsia="en-US"/>
              </w:rPr>
              <w:t>Топкинская</w:t>
            </w:r>
            <w:proofErr w:type="spellEnd"/>
            <w:r w:rsidR="00DC7A62" w:rsidRPr="00DC7A62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Тяжинский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DC7A62" w:rsidRPr="00DC7A62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DC7A62" w:rsidRPr="00DC7A62">
              <w:rPr>
                <w:rFonts w:eastAsiaTheme="minorHAnsi"/>
                <w:lang w:eastAsia="en-US"/>
              </w:rPr>
              <w:t>Тяжинская</w:t>
            </w:r>
            <w:proofErr w:type="spellEnd"/>
            <w:r w:rsidR="00DC7A62" w:rsidRPr="00DC7A62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Чебулинский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DC7A62" w:rsidRPr="00DC7A62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DC7A62" w:rsidRPr="00DC7A62">
              <w:rPr>
                <w:rFonts w:eastAsiaTheme="minorHAnsi"/>
                <w:lang w:eastAsia="en-US"/>
              </w:rPr>
              <w:t>Чебулинская</w:t>
            </w:r>
            <w:proofErr w:type="spellEnd"/>
            <w:r w:rsidR="00DC7A62" w:rsidRPr="00DC7A62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 xml:space="preserve">УЗ КО "Кемеровский областной клинический противотуберкулезный </w:t>
            </w:r>
            <w:r w:rsidR="008A24B4">
              <w:rPr>
                <w:rFonts w:eastAsiaTheme="minorHAnsi"/>
                <w:lang w:eastAsia="en-US"/>
              </w:rPr>
              <w:lastRenderedPageBreak/>
              <w:t>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ГБ</w:t>
            </w:r>
            <w:r w:rsidR="008A24B4">
              <w:rPr>
                <w:rFonts w:eastAsiaTheme="minorHAnsi"/>
                <w:lang w:eastAsia="en-US"/>
              </w:rPr>
              <w:t xml:space="preserve">УЗ КО "Кемеровский областной клинический противотуберкулезный </w:t>
            </w:r>
            <w:r w:rsidR="008A24B4">
              <w:rPr>
                <w:rFonts w:eastAsiaTheme="minorHAnsi"/>
                <w:lang w:eastAsia="en-US"/>
              </w:rPr>
              <w:lastRenderedPageBreak/>
              <w:t>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Юргинский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CE3E5F" w:rsidRPr="00CE3E5F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CE3E5F" w:rsidRPr="00CE3E5F">
              <w:rPr>
                <w:rFonts w:eastAsiaTheme="minorHAnsi"/>
                <w:lang w:eastAsia="en-US"/>
              </w:rPr>
              <w:t>Юргинская</w:t>
            </w:r>
            <w:proofErr w:type="spellEnd"/>
            <w:r w:rsidR="00CE3E5F" w:rsidRPr="00CE3E5F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Яйский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CE3E5F" w:rsidRPr="00CE3E5F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CE3E5F" w:rsidRPr="00CE3E5F">
              <w:rPr>
                <w:rFonts w:eastAsiaTheme="minorHAnsi"/>
                <w:lang w:eastAsia="en-US"/>
              </w:rPr>
              <w:t>Яйская</w:t>
            </w:r>
            <w:proofErr w:type="spellEnd"/>
            <w:r w:rsidR="00CE3E5F" w:rsidRPr="00CE3E5F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</w:tr>
      <w:tr w:rsidR="008A24B4" w:rsidTr="00CE3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Яшкинский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8A24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Фтизиатрический кабинет при </w:t>
            </w:r>
            <w:r w:rsidR="00CE3E5F" w:rsidRPr="00CE3E5F">
              <w:rPr>
                <w:rFonts w:eastAsiaTheme="minorHAnsi"/>
                <w:lang w:eastAsia="en-US"/>
              </w:rPr>
              <w:t>ГБУЗ КО «</w:t>
            </w:r>
            <w:proofErr w:type="spellStart"/>
            <w:r w:rsidR="00CE3E5F" w:rsidRPr="00CE3E5F">
              <w:rPr>
                <w:rFonts w:eastAsiaTheme="minorHAnsi"/>
                <w:lang w:eastAsia="en-US"/>
              </w:rPr>
              <w:t>Яшкинская</w:t>
            </w:r>
            <w:proofErr w:type="spellEnd"/>
            <w:r w:rsidR="00CE3E5F" w:rsidRPr="00CE3E5F">
              <w:rPr>
                <w:rFonts w:eastAsiaTheme="minorHAnsi"/>
                <w:lang w:eastAsia="en-US"/>
              </w:rPr>
              <w:t xml:space="preserve"> районная больница»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4" w:rsidRDefault="000F6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ГБ</w:t>
            </w:r>
            <w:r w:rsidR="008A24B4">
              <w:rPr>
                <w:rFonts w:eastAsiaTheme="minorHAnsi"/>
                <w:lang w:eastAsia="en-US"/>
              </w:rPr>
              <w:t>УЗ КО "Кемеровский областной клинический противотуберкулезный диспансер" (детское отделение)</w:t>
            </w:r>
          </w:p>
        </w:tc>
      </w:tr>
    </w:tbl>
    <w:p w:rsid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A24B4" w:rsidRDefault="008A24B4" w:rsidP="008A24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A24B4" w:rsidRDefault="008A24B4" w:rsidP="00EB1DCC">
      <w:pPr>
        <w:overflowPunct w:val="0"/>
        <w:jc w:val="center"/>
        <w:rPr>
          <w:sz w:val="28"/>
          <w:szCs w:val="28"/>
          <w:lang w:eastAsia="ar-SA"/>
        </w:rPr>
      </w:pPr>
    </w:p>
    <w:sectPr w:rsidR="008A24B4" w:rsidSect="00EB1DCC">
      <w:footerReference w:type="default" r:id="rId2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9B" w:rsidRDefault="00AC319B" w:rsidP="0077748C">
      <w:r>
        <w:separator/>
      </w:r>
    </w:p>
  </w:endnote>
  <w:endnote w:type="continuationSeparator" w:id="0">
    <w:p w:rsidR="00AC319B" w:rsidRDefault="00AC319B" w:rsidP="0077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3735"/>
      <w:docPartObj>
        <w:docPartGallery w:val="Page Numbers (Bottom of Page)"/>
        <w:docPartUnique/>
      </w:docPartObj>
    </w:sdtPr>
    <w:sdtEndPr/>
    <w:sdtContent>
      <w:p w:rsidR="00AC319B" w:rsidRDefault="0022044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C319B" w:rsidRDefault="00AC31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9B" w:rsidRDefault="00AC319B" w:rsidP="0077748C">
      <w:r>
        <w:separator/>
      </w:r>
    </w:p>
  </w:footnote>
  <w:footnote w:type="continuationSeparator" w:id="0">
    <w:p w:rsidR="00AC319B" w:rsidRDefault="00AC319B" w:rsidP="00777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DCE"/>
    <w:multiLevelType w:val="multilevel"/>
    <w:tmpl w:val="5B98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AC7FD2"/>
    <w:multiLevelType w:val="hybridMultilevel"/>
    <w:tmpl w:val="E7A8DA0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7A1"/>
    <w:multiLevelType w:val="hybridMultilevel"/>
    <w:tmpl w:val="C3644ED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6741A"/>
    <w:multiLevelType w:val="multilevel"/>
    <w:tmpl w:val="724C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AB57CF"/>
    <w:multiLevelType w:val="hybridMultilevel"/>
    <w:tmpl w:val="B7968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B2643B"/>
    <w:multiLevelType w:val="hybridMultilevel"/>
    <w:tmpl w:val="67F80594"/>
    <w:lvl w:ilvl="0" w:tplc="DFF09BDC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6">
    <w:nsid w:val="30BE1DB4"/>
    <w:multiLevelType w:val="hybridMultilevel"/>
    <w:tmpl w:val="5C12909C"/>
    <w:lvl w:ilvl="0" w:tplc="DFF09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512A4F"/>
    <w:multiLevelType w:val="hybridMultilevel"/>
    <w:tmpl w:val="90243408"/>
    <w:lvl w:ilvl="0" w:tplc="B89E0EBC">
      <w:start w:val="5"/>
      <w:numFmt w:val="decimal"/>
      <w:lvlText w:val="%1."/>
      <w:lvlJc w:val="left"/>
      <w:pPr>
        <w:tabs>
          <w:tab w:val="num" w:pos="608"/>
        </w:tabs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</w:lvl>
  </w:abstractNum>
  <w:abstractNum w:abstractNumId="8">
    <w:nsid w:val="467D7A37"/>
    <w:multiLevelType w:val="hybridMultilevel"/>
    <w:tmpl w:val="DB0ABB7A"/>
    <w:lvl w:ilvl="0" w:tplc="EA46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4AC1C2">
      <w:numFmt w:val="none"/>
      <w:lvlText w:val=""/>
      <w:lvlJc w:val="left"/>
      <w:pPr>
        <w:tabs>
          <w:tab w:val="num" w:pos="360"/>
        </w:tabs>
      </w:pPr>
    </w:lvl>
    <w:lvl w:ilvl="2" w:tplc="BF8E4DCA">
      <w:numFmt w:val="none"/>
      <w:lvlText w:val=""/>
      <w:lvlJc w:val="left"/>
      <w:pPr>
        <w:tabs>
          <w:tab w:val="num" w:pos="360"/>
        </w:tabs>
      </w:pPr>
    </w:lvl>
    <w:lvl w:ilvl="3" w:tplc="AAFAB114">
      <w:numFmt w:val="none"/>
      <w:lvlText w:val=""/>
      <w:lvlJc w:val="left"/>
      <w:pPr>
        <w:tabs>
          <w:tab w:val="num" w:pos="360"/>
        </w:tabs>
      </w:pPr>
    </w:lvl>
    <w:lvl w:ilvl="4" w:tplc="C9E267E4">
      <w:numFmt w:val="none"/>
      <w:lvlText w:val=""/>
      <w:lvlJc w:val="left"/>
      <w:pPr>
        <w:tabs>
          <w:tab w:val="num" w:pos="360"/>
        </w:tabs>
      </w:pPr>
    </w:lvl>
    <w:lvl w:ilvl="5" w:tplc="EEF49122">
      <w:numFmt w:val="none"/>
      <w:lvlText w:val=""/>
      <w:lvlJc w:val="left"/>
      <w:pPr>
        <w:tabs>
          <w:tab w:val="num" w:pos="360"/>
        </w:tabs>
      </w:pPr>
    </w:lvl>
    <w:lvl w:ilvl="6" w:tplc="57B2AAC4">
      <w:numFmt w:val="none"/>
      <w:lvlText w:val=""/>
      <w:lvlJc w:val="left"/>
      <w:pPr>
        <w:tabs>
          <w:tab w:val="num" w:pos="360"/>
        </w:tabs>
      </w:pPr>
    </w:lvl>
    <w:lvl w:ilvl="7" w:tplc="CC324CF2">
      <w:numFmt w:val="none"/>
      <w:lvlText w:val=""/>
      <w:lvlJc w:val="left"/>
      <w:pPr>
        <w:tabs>
          <w:tab w:val="num" w:pos="360"/>
        </w:tabs>
      </w:pPr>
    </w:lvl>
    <w:lvl w:ilvl="8" w:tplc="6022745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A3D4A4F"/>
    <w:multiLevelType w:val="hybridMultilevel"/>
    <w:tmpl w:val="32D22D4E"/>
    <w:lvl w:ilvl="0" w:tplc="726AB6D2">
      <w:start w:val="5"/>
      <w:numFmt w:val="decimal"/>
      <w:lvlText w:val="%1."/>
      <w:lvlJc w:val="left"/>
      <w:pPr>
        <w:tabs>
          <w:tab w:val="num" w:pos="923"/>
        </w:tabs>
        <w:ind w:left="923" w:hanging="6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</w:lvl>
  </w:abstractNum>
  <w:abstractNum w:abstractNumId="10">
    <w:nsid w:val="4B8C0EFE"/>
    <w:multiLevelType w:val="hybridMultilevel"/>
    <w:tmpl w:val="6EC60DC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72AB7"/>
    <w:multiLevelType w:val="hybridMultilevel"/>
    <w:tmpl w:val="919802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63A2C"/>
    <w:multiLevelType w:val="hybridMultilevel"/>
    <w:tmpl w:val="1A52050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70C3E"/>
    <w:multiLevelType w:val="hybridMultilevel"/>
    <w:tmpl w:val="A0D23C4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C188C"/>
    <w:multiLevelType w:val="hybridMultilevel"/>
    <w:tmpl w:val="6828661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B1805"/>
    <w:multiLevelType w:val="hybridMultilevel"/>
    <w:tmpl w:val="8632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12"/>
  </w:num>
  <w:num w:numId="9">
    <w:abstractNumId w:val="14"/>
  </w:num>
  <w:num w:numId="10">
    <w:abstractNumId w:val="11"/>
  </w:num>
  <w:num w:numId="11">
    <w:abstractNumId w:val="2"/>
  </w:num>
  <w:num w:numId="12">
    <w:abstractNumId w:val="10"/>
  </w:num>
  <w:num w:numId="13">
    <w:abstractNumId w:val="13"/>
  </w:num>
  <w:num w:numId="14">
    <w:abstractNumId w:val="15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A05"/>
    <w:rsid w:val="000240A8"/>
    <w:rsid w:val="0006627B"/>
    <w:rsid w:val="000752BF"/>
    <w:rsid w:val="00080AB9"/>
    <w:rsid w:val="000942A1"/>
    <w:rsid w:val="000A1594"/>
    <w:rsid w:val="000F2708"/>
    <w:rsid w:val="000F663D"/>
    <w:rsid w:val="001051F6"/>
    <w:rsid w:val="00134EF7"/>
    <w:rsid w:val="00155A9C"/>
    <w:rsid w:val="001B41CF"/>
    <w:rsid w:val="00220441"/>
    <w:rsid w:val="00224569"/>
    <w:rsid w:val="00264D48"/>
    <w:rsid w:val="00266121"/>
    <w:rsid w:val="00286DA1"/>
    <w:rsid w:val="00292A05"/>
    <w:rsid w:val="00295236"/>
    <w:rsid w:val="002D5320"/>
    <w:rsid w:val="002F2B2E"/>
    <w:rsid w:val="00311B5A"/>
    <w:rsid w:val="003D776C"/>
    <w:rsid w:val="004338A7"/>
    <w:rsid w:val="00485749"/>
    <w:rsid w:val="004C6557"/>
    <w:rsid w:val="00504FA9"/>
    <w:rsid w:val="005152D3"/>
    <w:rsid w:val="005433A3"/>
    <w:rsid w:val="00687EFA"/>
    <w:rsid w:val="006F672B"/>
    <w:rsid w:val="007141F2"/>
    <w:rsid w:val="00717D7E"/>
    <w:rsid w:val="0077748C"/>
    <w:rsid w:val="008016B7"/>
    <w:rsid w:val="00814606"/>
    <w:rsid w:val="00827662"/>
    <w:rsid w:val="008538FE"/>
    <w:rsid w:val="008A24B4"/>
    <w:rsid w:val="008A55B5"/>
    <w:rsid w:val="008B7609"/>
    <w:rsid w:val="008B7DE4"/>
    <w:rsid w:val="008C217D"/>
    <w:rsid w:val="008D314E"/>
    <w:rsid w:val="009B1A8F"/>
    <w:rsid w:val="009B340E"/>
    <w:rsid w:val="009B4351"/>
    <w:rsid w:val="009C1424"/>
    <w:rsid w:val="00AB6049"/>
    <w:rsid w:val="00AC319B"/>
    <w:rsid w:val="00BC34C6"/>
    <w:rsid w:val="00BE7D7C"/>
    <w:rsid w:val="00C15835"/>
    <w:rsid w:val="00C423E2"/>
    <w:rsid w:val="00CA260A"/>
    <w:rsid w:val="00CD7108"/>
    <w:rsid w:val="00CE3E5F"/>
    <w:rsid w:val="00D2348C"/>
    <w:rsid w:val="00D26DFC"/>
    <w:rsid w:val="00DA53BB"/>
    <w:rsid w:val="00DC7A62"/>
    <w:rsid w:val="00E508B2"/>
    <w:rsid w:val="00E81981"/>
    <w:rsid w:val="00E866ED"/>
    <w:rsid w:val="00EB1DCC"/>
    <w:rsid w:val="00EF4F29"/>
    <w:rsid w:val="00F21083"/>
    <w:rsid w:val="00F305AD"/>
    <w:rsid w:val="00F6397D"/>
    <w:rsid w:val="00F85626"/>
    <w:rsid w:val="00FA637F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A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2A05"/>
  </w:style>
  <w:style w:type="character" w:styleId="a4">
    <w:name w:val="Hyperlink"/>
    <w:basedOn w:val="a0"/>
    <w:uiPriority w:val="99"/>
    <w:unhideWhenUsed/>
    <w:rsid w:val="00292A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2A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A05"/>
    <w:rPr>
      <w:rFonts w:ascii="Tahoma" w:hAnsi="Tahoma" w:cs="Tahoma"/>
      <w:sz w:val="16"/>
      <w:szCs w:val="16"/>
    </w:rPr>
  </w:style>
  <w:style w:type="character" w:customStyle="1" w:styleId="iw">
    <w:name w:val="iw"/>
    <w:basedOn w:val="a0"/>
    <w:rsid w:val="00AB6049"/>
  </w:style>
  <w:style w:type="character" w:customStyle="1" w:styleId="iwtooltip">
    <w:name w:val="iw__tooltip"/>
    <w:basedOn w:val="a0"/>
    <w:rsid w:val="00AB6049"/>
  </w:style>
  <w:style w:type="paragraph" w:styleId="a7">
    <w:name w:val="header"/>
    <w:basedOn w:val="a"/>
    <w:link w:val="a8"/>
    <w:uiPriority w:val="99"/>
    <w:semiHidden/>
    <w:unhideWhenUsed/>
    <w:rsid w:val="007774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48C"/>
  </w:style>
  <w:style w:type="paragraph" w:styleId="a9">
    <w:name w:val="footer"/>
    <w:basedOn w:val="a"/>
    <w:link w:val="aa"/>
    <w:uiPriority w:val="99"/>
    <w:unhideWhenUsed/>
    <w:rsid w:val="007774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748C"/>
  </w:style>
  <w:style w:type="paragraph" w:customStyle="1" w:styleId="ab">
    <w:name w:val="Îáû÷íûé"/>
    <w:rsid w:val="00433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4338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338A7"/>
    <w:pPr>
      <w:ind w:left="720"/>
      <w:contextualSpacing/>
    </w:pPr>
  </w:style>
  <w:style w:type="character" w:customStyle="1" w:styleId="bumpedfont15">
    <w:name w:val="bumpedfont15"/>
    <w:rsid w:val="004338A7"/>
  </w:style>
  <w:style w:type="paragraph" w:customStyle="1" w:styleId="ConsPlusNormal">
    <w:name w:val="ConsPlusNormal"/>
    <w:rsid w:val="00433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3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73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626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14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D2482D793766C51E46F2C2E05BDF6B638CDF41B37C3AF09B550B7CF5Fv669C" TargetMode="External"/><Relationship Id="rId18" Type="http://schemas.openxmlformats.org/officeDocument/2006/relationships/hyperlink" Target="consultantplus://offline/ref=8D2482D793766C51E46F322313D1AAB33EC7AE1E36C4A057EB0FEC920860025Cv462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2482D793766C51E46F2C2E05BDF6B638CCF11432C7AF09B550B7CF5Fv669C" TargetMode="External"/><Relationship Id="rId17" Type="http://schemas.openxmlformats.org/officeDocument/2006/relationships/hyperlink" Target="consultantplus://offline/ref=8D2482D793766C51E46F2C2E05BDF6B63BC8F31A36C4AF09B550B7CF5Fv669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2482D793766C51E46F2C2E05BDF6B63BCCF01B32C7AF09B550B7CF5Fv669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2482D793766C51E46F2C2E05BDF6B638CCF11232C2AF09B550B7CF5Fv66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2482D793766C51E46F2C2E05BDF6B63ECEF11A30CFF203BD09BBCDv568C" TargetMode="External"/><Relationship Id="rId10" Type="http://schemas.openxmlformats.org/officeDocument/2006/relationships/hyperlink" Target="consultantplus://offline/ref=8D2482D793766C51E46F2C2E05BDF6B638CDF41B37C3AF09B550B7CF5Fv669C" TargetMode="External"/><Relationship Id="rId19" Type="http://schemas.openxmlformats.org/officeDocument/2006/relationships/hyperlink" Target="consultantplus://offline/ref=8D2482D793766C51E46F322313D1AAB33EC7AE1E31C2A75AEC0FEC920860025Cv46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2482D793766C51E46F2C2E05BDF6B638C4F7163E92F80BE405B9vC6AC" TargetMode="External"/><Relationship Id="rId14" Type="http://schemas.openxmlformats.org/officeDocument/2006/relationships/hyperlink" Target="consultantplus://offline/ref=8D2482D793766C51E46F2C2E05BDF6B63FCBF81735CFF203BD09BBCDv568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18</Pages>
  <Words>5853</Words>
  <Characters>33366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dmitrievaaf</dc:creator>
  <cp:lastModifiedBy>sobolevskayaip</cp:lastModifiedBy>
  <cp:revision>25</cp:revision>
  <cp:lastPrinted>2017-10-03T03:51:00Z</cp:lastPrinted>
  <dcterms:created xsi:type="dcterms:W3CDTF">2017-05-25T02:41:00Z</dcterms:created>
  <dcterms:modified xsi:type="dcterms:W3CDTF">2017-10-03T03:53:00Z</dcterms:modified>
</cp:coreProperties>
</file>